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6"/>
          <w:highlight w:val="yellow"/>
        </w:rPr>
        <w:t>[NOM DE L’ASSOCIATION]</w:t>
      </w:r>
    </w:p>
    <w:p>
      <w:pPr>
        <w:spacing w:after="40" w:before="0"/>
        <w:jc w:val="center"/>
      </w:pPr>
      <w:r>
        <w:rPr>
          <w:rFonts w:ascii="Calibri" w:hAnsi="Calibri" w:eastAsia="Calibri"/>
          <w:sz w:val="22"/>
        </w:rPr>
        <w:t>Association déclarée régie par la loi du 1er juillet 1901 et le décret du 16 août 1901</w:t>
      </w:r>
    </w:p>
    <w:p>
      <w:pPr>
        <w:spacing w:after="320" w:before="0"/>
        <w:jc w:val="center"/>
      </w:pPr>
      <w:r>
        <w:rPr>
          <w:rFonts w:ascii="Calibri" w:hAnsi="Calibri" w:eastAsia="Calibri"/>
          <w:sz w:val="22"/>
        </w:rPr>
        <w:t xml:space="preserve">Siège : </w:t>
      </w:r>
      <w:r>
        <w:rPr>
          <w:rFonts w:ascii="Calibri" w:hAnsi="Calibri" w:eastAsia="Calibri"/>
          <w:sz w:val="22"/>
          <w:highlight w:val="yellow"/>
        </w:rPr>
        <w:t>[adresse complète]</w:t>
      </w:r>
    </w:p>
    <w:p>
      <w:pPr>
        <w:spacing w:after="40" w:before="0"/>
        <w:jc w:val="center"/>
      </w:pPr>
      <w:r>
        <w:rPr>
          <w:rFonts w:ascii="Calibri" w:hAnsi="Calibri" w:eastAsia="Calibri"/>
          <w:b/>
          <w:sz w:val="32"/>
        </w:rPr>
        <w:t>STATUTS</w:t>
      </w:r>
    </w:p>
    <w:p>
      <w:pPr>
        <w:spacing w:after="280" w:before="0"/>
        <w:jc w:val="center"/>
      </w:pPr>
      <w:r>
        <w:rPr>
          <w:rFonts w:ascii="Calibri" w:hAnsi="Calibri" w:eastAsia="Calibri"/>
          <w:i/>
          <w:sz w:val="22"/>
        </w:rPr>
        <w:t xml:space="preserve">Établis le </w:t>
      </w:r>
      <w:r>
        <w:rPr>
          <w:rFonts w:ascii="Calibri" w:hAnsi="Calibri" w:eastAsia="Calibri"/>
          <w:sz w:val="22"/>
          <w:highlight w:val="yellow"/>
        </w:rPr>
        <w:t>[date de signature]</w:t>
      </w:r>
      <w:r>
        <w:rPr>
          <w:rFonts w:ascii="Calibri" w:hAnsi="Calibri" w:eastAsia="Calibri"/>
          <w:i/>
          <w:sz w:val="22"/>
        </w:rPr>
        <w:t xml:space="preserve"> — </w:t>
      </w:r>
      <w:r>
        <w:rPr>
          <w:rFonts w:ascii="Calibri" w:hAnsi="Calibri" w:eastAsia="Calibri"/>
          <w:sz w:val="22"/>
          <w:highlight w:val="yellow"/>
        </w:rPr>
        <w:t>[mis à jour le …, le cas échéant]</w:t>
      </w:r>
    </w:p>
    <w:p>
      <w:pPr>
        <w:spacing w:after="280" w:before="0"/>
        <w:jc w:val="both"/>
      </w:pPr>
      <w:r>
        <w:rPr>
          <w:rFonts w:ascii="Calibri" w:hAnsi="Calibri" w:eastAsia="Calibri"/>
          <w:b/>
          <w:sz w:val="22"/>
        </w:rPr>
        <w:t xml:space="preserve">Mode d’emploi. </w:t>
      </w:r>
      <w:r>
        <w:rPr>
          <w:rFonts w:ascii="Calibri" w:hAnsi="Calibri" w:eastAsia="Calibri"/>
          <w:i/>
          <w:color w:val="4B5563"/>
          <w:sz w:val="22"/>
        </w:rPr>
        <w:t xml:space="preserve">Base de travail à adapter et à faire relire avant toute signature. Les passages surlignés sont à compléter ; les crochets séparés par « / » proposent des variantes, dont une seule doit être conservée ; les paragraphes marqués « Option » peuvent être supprimés (renumérotez alors les articles). </w:t>
      </w:r>
      <w:r>
        <w:rPr>
          <w:rFonts w:ascii="Calibri" w:hAnsi="Calibri" w:eastAsia="Calibri"/>
          <w:i/>
          <w:color w:val="4B5563"/>
          <w:sz w:val="22"/>
        </w:rPr>
        <w:t xml:space="preserve">Ce modèle ne convient pas si le siège de l’association est situé dans le Bas-Rhin, le Haut-Rhin ou la Moselle : utilisez alors le modèle d’association inscrite de droit local. </w:t>
      </w:r>
      <w:r>
        <w:rPr>
          <w:rFonts w:ascii="Calibri" w:hAnsi="Calibri" w:eastAsia="Calibri"/>
          <w:i/>
          <w:color w:val="4B5563"/>
          <w:sz w:val="22"/>
        </w:rPr>
        <w:t>Les notes pratiques de la dernière page rappellent les règles à respecter et les formalités : supprimez-les avant signature.</w:t>
      </w:r>
    </w:p>
    <w:p>
      <w:pPr>
        <w:keepNext/>
        <w:spacing w:after="160" w:before="240"/>
        <w:jc w:val="center"/>
      </w:pPr>
      <w:r>
        <w:rPr>
          <w:rFonts w:ascii="Calibri" w:hAnsi="Calibri" w:eastAsia="Calibri"/>
          <w:b/>
          <w:sz w:val="23"/>
        </w:rPr>
        <w:t>TITRE I — CONSTITUTION — OBJET — SIÈGE — DURÉE</w:t>
      </w:r>
    </w:p>
    <w:p>
      <w:pPr>
        <w:keepNext/>
        <w:spacing w:after="80" w:before="120"/>
      </w:pPr>
      <w:r>
        <w:rPr>
          <w:rFonts w:ascii="Calibri" w:hAnsi="Calibri" w:eastAsia="Calibri"/>
          <w:b/>
          <w:sz w:val="22"/>
        </w:rPr>
        <w:t>Article 1 — Constitution et dénomination</w:t>
      </w:r>
    </w:p>
    <w:p>
      <w:pPr>
        <w:spacing w:after="120" w:before="0"/>
        <w:jc w:val="both"/>
      </w:pPr>
      <w:r>
        <w:rPr>
          <w:rFonts w:ascii="Calibri" w:hAnsi="Calibri" w:eastAsia="Calibri"/>
          <w:sz w:val="22"/>
        </w:rPr>
        <w:t xml:space="preserve">Il est fondé entre les adhérents aux présents statuts une association régie par la loi du 1er juillet 1901 et le décret du 16 août 1901, ayant pour titre : </w:t>
      </w:r>
      <w:r>
        <w:rPr>
          <w:rFonts w:ascii="Calibri" w:hAnsi="Calibri" w:eastAsia="Calibri"/>
          <w:b/>
          <w:sz w:val="22"/>
          <w:highlight w:val="yellow"/>
        </w:rPr>
        <w:t>[NOM DE L’ASSOCIATION]</w:t>
      </w:r>
      <w:r>
        <w:rPr>
          <w:rFonts w:ascii="Calibri" w:hAnsi="Calibri" w:eastAsia="Calibri"/>
          <w:sz w:val="22"/>
        </w:rPr>
        <w:t xml:space="preserve">. </w:t>
      </w:r>
      <w:r>
        <w:rPr>
          <w:rFonts w:ascii="Calibri" w:hAnsi="Calibri" w:eastAsia="Calibri"/>
          <w:sz w:val="22"/>
          <w:highlight w:val="yellow"/>
        </w:rPr>
        <w:t>[Sigle : … — à supprimer s’il n’y en a pas.]</w:t>
      </w:r>
    </w:p>
    <w:p>
      <w:pPr>
        <w:keepNext/>
        <w:spacing w:after="80" w:before="120"/>
      </w:pPr>
      <w:r>
        <w:rPr>
          <w:rFonts w:ascii="Calibri" w:hAnsi="Calibri" w:eastAsia="Calibri"/>
          <w:b/>
          <w:sz w:val="22"/>
        </w:rPr>
        <w:t>Article 2 — Objet</w:t>
      </w:r>
    </w:p>
    <w:p>
      <w:pPr>
        <w:spacing w:after="120" w:before="0"/>
        <w:jc w:val="both"/>
      </w:pPr>
      <w:r>
        <w:rPr>
          <w:rFonts w:ascii="Calibri" w:hAnsi="Calibri" w:eastAsia="Calibri"/>
          <w:sz w:val="22"/>
        </w:rPr>
        <w:t xml:space="preserve">L’association a pour objet </w:t>
      </w:r>
      <w:r>
        <w:rPr>
          <w:rFonts w:ascii="Calibri" w:hAnsi="Calibri" w:eastAsia="Calibri"/>
          <w:sz w:val="22"/>
          <w:highlight w:val="yellow"/>
        </w:rPr>
        <w:t>[décrire précisément le but poursuivi, dans un but autre que de partager des bénéfices]</w:t>
      </w:r>
      <w:r>
        <w:rPr>
          <w:rFonts w:ascii="Calibri" w:hAnsi="Calibri" w:eastAsia="Calibri"/>
          <w:sz w:val="22"/>
        </w:rPr>
        <w:t>.</w:t>
      </w:r>
    </w:p>
    <w:p>
      <w:pPr>
        <w:spacing w:after="120" w:before="0"/>
        <w:jc w:val="both"/>
      </w:pPr>
      <w:r>
        <w:rPr>
          <w:rFonts w:ascii="Calibri" w:hAnsi="Calibri" w:eastAsia="Calibri"/>
          <w:b/>
          <w:sz w:val="22"/>
          <w:highlight w:val="yellow"/>
        </w:rPr>
        <w:t>[Option]</w:t>
      </w:r>
      <w:r>
        <w:rPr>
          <w:rFonts w:ascii="Calibri" w:hAnsi="Calibri" w:eastAsia="Calibri"/>
          <w:sz w:val="22"/>
        </w:rPr>
        <w:t xml:space="preserve"> </w:t>
      </w:r>
      <w:r>
        <w:rPr>
          <w:rFonts w:ascii="Calibri" w:hAnsi="Calibri" w:eastAsia="Calibri"/>
          <w:sz w:val="22"/>
        </w:rPr>
        <w:t>L’association s’interdit toute discrimination et veille au respect des principes de liberté, d’égalité, de fraternité et de dignité de la personne humaine dans l’ensemble de ses activités.</w:t>
      </w:r>
    </w:p>
    <w:p>
      <w:pPr>
        <w:keepNext/>
        <w:spacing w:after="80" w:before="120"/>
      </w:pPr>
      <w:r>
        <w:rPr>
          <w:rFonts w:ascii="Calibri" w:hAnsi="Calibri" w:eastAsia="Calibri"/>
          <w:b/>
          <w:sz w:val="22"/>
        </w:rPr>
        <w:t>Article 3 — Moyens d’action</w:t>
      </w:r>
    </w:p>
    <w:p>
      <w:pPr>
        <w:spacing w:after="120" w:before="0"/>
        <w:jc w:val="both"/>
      </w:pPr>
      <w:r>
        <w:rPr>
          <w:rFonts w:ascii="Calibri" w:hAnsi="Calibri" w:eastAsia="Calibri"/>
          <w:sz w:val="22"/>
        </w:rPr>
        <w:t xml:space="preserve">Pour réaliser son objet, l’association peut notamment : </w:t>
      </w:r>
      <w:r>
        <w:rPr>
          <w:rFonts w:ascii="Calibri" w:hAnsi="Calibri" w:eastAsia="Calibri"/>
          <w:sz w:val="22"/>
          <w:highlight w:val="yellow"/>
        </w:rPr>
        <w:t>[organiser des manifestations, des formations ou des activités ; éditer des publications ; vendre, à titre accessoire, des biens ou services en rapport avec son objet ; …]</w:t>
      </w:r>
      <w:r>
        <w:rPr>
          <w:rFonts w:ascii="Calibri" w:hAnsi="Calibri" w:eastAsia="Calibri"/>
          <w:sz w:val="22"/>
        </w:rPr>
        <w:t>.</w:t>
      </w:r>
    </w:p>
    <w:p>
      <w:pPr>
        <w:keepNext/>
        <w:spacing w:after="80" w:before="120"/>
      </w:pPr>
      <w:r>
        <w:rPr>
          <w:rFonts w:ascii="Calibri" w:hAnsi="Calibri" w:eastAsia="Calibri"/>
          <w:b/>
          <w:sz w:val="22"/>
        </w:rPr>
        <w:t>Article 4 — Siège social</w:t>
      </w:r>
    </w:p>
    <w:p>
      <w:pPr>
        <w:spacing w:after="120" w:before="0"/>
        <w:jc w:val="both"/>
      </w:pPr>
      <w:r>
        <w:rPr>
          <w:rFonts w:ascii="Calibri" w:hAnsi="Calibri" w:eastAsia="Calibri"/>
          <w:sz w:val="22"/>
        </w:rPr>
        <w:t xml:space="preserve">Le siège social est fixé : </w:t>
      </w:r>
      <w:r>
        <w:rPr>
          <w:rFonts w:ascii="Calibri" w:hAnsi="Calibri" w:eastAsia="Calibri"/>
          <w:sz w:val="22"/>
          <w:highlight w:val="yellow"/>
        </w:rPr>
        <w:t>[adresse complète]</w:t>
      </w:r>
      <w:r>
        <w:rPr>
          <w:rFonts w:ascii="Calibri" w:hAnsi="Calibri" w:eastAsia="Calibri"/>
          <w:sz w:val="22"/>
        </w:rPr>
        <w:t xml:space="preserve">. Il peut être transféré </w:t>
      </w:r>
      <w:r>
        <w:rPr>
          <w:rFonts w:ascii="Calibri" w:hAnsi="Calibri" w:eastAsia="Calibri"/>
          <w:sz w:val="22"/>
          <w:highlight w:val="yellow"/>
        </w:rPr>
        <w:t>[dans la même commune / en tout lieu]</w:t>
      </w:r>
      <w:r>
        <w:rPr>
          <w:rFonts w:ascii="Calibri" w:hAnsi="Calibri" w:eastAsia="Calibri"/>
          <w:sz w:val="22"/>
        </w:rPr>
        <w:t xml:space="preserve"> par décision du conseil d’administration, </w:t>
      </w:r>
      <w:r>
        <w:rPr>
          <w:rFonts w:ascii="Calibri" w:hAnsi="Calibri" w:eastAsia="Calibri"/>
          <w:sz w:val="22"/>
          <w:highlight w:val="yellow"/>
        </w:rPr>
        <w:t>[sous réserve de ratification par la prochaine assemblée générale]</w:t>
      </w:r>
      <w:r>
        <w:rPr>
          <w:rFonts w:ascii="Calibri" w:hAnsi="Calibri" w:eastAsia="Calibri"/>
          <w:sz w:val="22"/>
        </w:rPr>
        <w:t>.</w:t>
      </w:r>
    </w:p>
    <w:p>
      <w:pPr>
        <w:keepNext/>
        <w:spacing w:after="80" w:before="120"/>
      </w:pPr>
      <w:r>
        <w:rPr>
          <w:rFonts w:ascii="Calibri" w:hAnsi="Calibri" w:eastAsia="Calibri"/>
          <w:b/>
          <w:sz w:val="22"/>
        </w:rPr>
        <w:t>Article 5 — Durée</w:t>
      </w:r>
    </w:p>
    <w:p>
      <w:pPr>
        <w:spacing w:after="120" w:before="0"/>
        <w:jc w:val="both"/>
      </w:pPr>
      <w:r>
        <w:rPr>
          <w:rFonts w:ascii="Calibri" w:hAnsi="Calibri" w:eastAsia="Calibri"/>
          <w:sz w:val="22"/>
        </w:rPr>
        <w:t xml:space="preserve">La durée de l’association est </w:t>
      </w:r>
      <w:r>
        <w:rPr>
          <w:rFonts w:ascii="Calibri" w:hAnsi="Calibri" w:eastAsia="Calibri"/>
          <w:sz w:val="22"/>
          <w:highlight w:val="yellow"/>
        </w:rPr>
        <w:t>[illimitée / de … années]</w:t>
      </w:r>
      <w:r>
        <w:rPr>
          <w:rFonts w:ascii="Calibri" w:hAnsi="Calibri" w:eastAsia="Calibri"/>
          <w:sz w:val="22"/>
        </w:rPr>
        <w:t>.</w:t>
      </w:r>
    </w:p>
    <w:p>
      <w:pPr>
        <w:keepNext/>
        <w:spacing w:after="160" w:before="240"/>
        <w:jc w:val="center"/>
      </w:pPr>
      <w:r>
        <w:rPr>
          <w:rFonts w:ascii="Calibri" w:hAnsi="Calibri" w:eastAsia="Calibri"/>
          <w:b/>
          <w:sz w:val="23"/>
        </w:rPr>
        <w:t>TITRE II — MEMBRES</w:t>
      </w:r>
    </w:p>
    <w:p>
      <w:pPr>
        <w:keepNext/>
        <w:spacing w:after="80" w:before="120"/>
      </w:pPr>
      <w:r>
        <w:rPr>
          <w:rFonts w:ascii="Calibri" w:hAnsi="Calibri" w:eastAsia="Calibri"/>
          <w:b/>
          <w:sz w:val="22"/>
        </w:rPr>
        <w:t>Article 6 — Composition</w:t>
      </w:r>
    </w:p>
    <w:p>
      <w:pPr>
        <w:spacing w:after="120" w:before="0"/>
        <w:jc w:val="both"/>
      </w:pPr>
      <w:r>
        <w:rPr>
          <w:rFonts w:ascii="Calibri" w:hAnsi="Calibri" w:eastAsia="Calibri"/>
          <w:sz w:val="22"/>
        </w:rPr>
        <w:t>L’association se compose de :</w:t>
      </w:r>
    </w:p>
    <w:p>
      <w:pPr>
        <w:spacing w:after="60" w:before="0"/>
        <w:jc w:val="both"/>
      </w:pPr>
      <w:r>
        <w:rPr>
          <w:rFonts w:ascii="Calibri" w:hAnsi="Calibri" w:eastAsia="Calibri"/>
          <w:sz w:val="22"/>
        </w:rPr>
        <w:t xml:space="preserve">– </w:t>
      </w:r>
      <w:r>
        <w:rPr>
          <w:rFonts w:ascii="Calibri" w:hAnsi="Calibri" w:eastAsia="Calibri"/>
          <w:b/>
          <w:sz w:val="22"/>
        </w:rPr>
        <w:t>membres actifs</w:t>
      </w:r>
      <w:r>
        <w:rPr>
          <w:rFonts w:ascii="Calibri" w:hAnsi="Calibri" w:eastAsia="Calibri"/>
          <w:sz w:val="22"/>
        </w:rPr>
        <w:t xml:space="preserve"> ou adhérents, qui participent régulièrement aux activités et versent la cotisation annuelle ;</w:t>
      </w:r>
    </w:p>
    <w:p>
      <w:pPr>
        <w:spacing w:after="60" w:before="0"/>
        <w:jc w:val="both"/>
      </w:pPr>
      <w:r>
        <w:rPr>
          <w:rFonts w:ascii="Calibri" w:hAnsi="Calibri" w:eastAsia="Calibri"/>
          <w:sz w:val="22"/>
        </w:rPr>
        <w:t xml:space="preserve">– </w:t>
      </w:r>
      <w:r>
        <w:rPr>
          <w:rFonts w:ascii="Calibri" w:hAnsi="Calibri" w:eastAsia="Calibri"/>
          <w:b/>
          <w:sz w:val="22"/>
        </w:rPr>
        <w:t>membres bienfaiteurs</w:t>
      </w:r>
      <w:r>
        <w:rPr>
          <w:rFonts w:ascii="Calibri" w:hAnsi="Calibri" w:eastAsia="Calibri"/>
          <w:sz w:val="22"/>
        </w:rPr>
        <w:t>, qui versent une cotisation d’un montant supérieur fixé par l’assemblée générale ;</w:t>
      </w:r>
    </w:p>
    <w:p>
      <w:pPr>
        <w:spacing w:after="60" w:before="0"/>
        <w:jc w:val="both"/>
      </w:pPr>
      <w:r>
        <w:rPr>
          <w:rFonts w:ascii="Calibri" w:hAnsi="Calibri" w:eastAsia="Calibri"/>
          <w:sz w:val="22"/>
        </w:rPr>
        <w:t xml:space="preserve">– </w:t>
      </w:r>
      <w:r>
        <w:rPr>
          <w:rFonts w:ascii="Calibri" w:hAnsi="Calibri" w:eastAsia="Calibri"/>
          <w:b/>
          <w:sz w:val="22"/>
        </w:rPr>
        <w:t>membres d’honneur</w:t>
      </w:r>
      <w:r>
        <w:rPr>
          <w:rFonts w:ascii="Calibri" w:hAnsi="Calibri" w:eastAsia="Calibri"/>
          <w:sz w:val="22"/>
        </w:rPr>
        <w:t xml:space="preserve">, désignés par </w:t>
      </w:r>
      <w:r>
        <w:rPr>
          <w:rFonts w:ascii="Calibri" w:hAnsi="Calibri" w:eastAsia="Calibri"/>
          <w:sz w:val="22"/>
          <w:highlight w:val="yellow"/>
        </w:rPr>
        <w:t>[le conseil d’administration / l’assemblée générale]</w:t>
      </w:r>
      <w:r>
        <w:rPr>
          <w:rFonts w:ascii="Calibri" w:hAnsi="Calibri" w:eastAsia="Calibri"/>
          <w:sz w:val="22"/>
        </w:rPr>
        <w:t xml:space="preserve"> pour les services rendus à l’association ; ils sont dispensés de cotisation et participent à l’assemblée générale dans les conditions prévues à l’article 11.</w:t>
      </w:r>
    </w:p>
    <w:p>
      <w:pPr>
        <w:keepNext/>
        <w:spacing w:after="80" w:before="120"/>
      </w:pPr>
      <w:r>
        <w:rPr>
          <w:rFonts w:ascii="Calibri" w:hAnsi="Calibri" w:eastAsia="Calibri"/>
          <w:b/>
          <w:sz w:val="22"/>
        </w:rPr>
        <w:t>Article 7 — Admission</w:t>
      </w:r>
    </w:p>
    <w:p>
      <w:pPr>
        <w:spacing w:after="120" w:before="0"/>
        <w:jc w:val="both"/>
      </w:pPr>
      <w:r>
        <w:rPr>
          <w:rFonts w:ascii="Calibri" w:hAnsi="Calibri" w:eastAsia="Calibri"/>
          <w:sz w:val="22"/>
        </w:rPr>
        <w:t xml:space="preserve">Pour faire partie de l’association, il faut </w:t>
      </w:r>
      <w:r>
        <w:rPr>
          <w:rFonts w:ascii="Calibri" w:hAnsi="Calibri" w:eastAsia="Calibri"/>
          <w:sz w:val="22"/>
          <w:highlight w:val="yellow"/>
        </w:rPr>
        <w:t>[adhérer aux présents statuts et s’acquitter de la cotisation / être agréé par le bureau, qui statue sur les demandes d’admission présentées]</w:t>
      </w:r>
      <w:r>
        <w:rPr>
          <w:rFonts w:ascii="Calibri" w:hAnsi="Calibri" w:eastAsia="Calibri"/>
          <w:sz w:val="22"/>
        </w:rPr>
        <w:t xml:space="preserve">. </w:t>
      </w:r>
      <w:r>
        <w:rPr>
          <w:rFonts w:ascii="Calibri" w:hAnsi="Calibri" w:eastAsia="Calibri"/>
          <w:sz w:val="22"/>
          <w:highlight w:val="yellow"/>
        </w:rPr>
        <w:t>[En cas de refus, la décision n’a pas à être motivée.]</w:t>
      </w:r>
    </w:p>
    <w:p>
      <w:pPr>
        <w:spacing w:after="120" w:before="0"/>
        <w:jc w:val="both"/>
      </w:pPr>
      <w:r>
        <w:rPr>
          <w:rFonts w:ascii="Calibri" w:hAnsi="Calibri" w:eastAsia="Calibri"/>
          <w:sz w:val="22"/>
        </w:rPr>
        <w:t>Tout mineur peut librement devenir membre de l’association. Un mineur âgé de moins de seize ans ne peut participer à la constitution de l’association ou à son administration qu’avec l’accord écrit préalable de son représentant légal ; à partir de seize ans révolus, il peut y participer librement, ses représentants légaux en étant informés sans délai. Dans tous les cas, un mineur ne peut accomplir d’actes de disposition au nom de l’association.</w:t>
      </w:r>
    </w:p>
    <w:p>
      <w:pPr>
        <w:keepNext/>
        <w:spacing w:after="80" w:before="120"/>
      </w:pPr>
      <w:r>
        <w:rPr>
          <w:rFonts w:ascii="Calibri" w:hAnsi="Calibri" w:eastAsia="Calibri"/>
          <w:b/>
          <w:sz w:val="22"/>
        </w:rPr>
        <w:t>Article 8 — Cotisations</w:t>
      </w:r>
    </w:p>
    <w:p>
      <w:pPr>
        <w:spacing w:after="120" w:before="0"/>
        <w:jc w:val="both"/>
      </w:pPr>
      <w:r>
        <w:rPr>
          <w:rFonts w:ascii="Calibri" w:hAnsi="Calibri" w:eastAsia="Calibri"/>
          <w:sz w:val="22"/>
        </w:rPr>
        <w:t xml:space="preserve">Le montant des cotisations est fixé chaque année par l’assemblée générale </w:t>
      </w:r>
      <w:r>
        <w:rPr>
          <w:rFonts w:ascii="Calibri" w:hAnsi="Calibri" w:eastAsia="Calibri"/>
          <w:sz w:val="22"/>
          <w:highlight w:val="yellow"/>
        </w:rPr>
        <w:t>[sur proposition du conseil d’administration]</w:t>
      </w:r>
      <w:r>
        <w:rPr>
          <w:rFonts w:ascii="Calibri" w:hAnsi="Calibri" w:eastAsia="Calibri"/>
          <w:sz w:val="22"/>
        </w:rPr>
        <w:t>. La cotisation versée reste acquise à l’association en cas de démission, d’exclusion ou de décès d’un membre en cours d’année.</w:t>
      </w:r>
    </w:p>
    <w:p>
      <w:pPr>
        <w:keepNext/>
        <w:spacing w:after="80" w:before="120"/>
      </w:pPr>
      <w:r>
        <w:rPr>
          <w:rFonts w:ascii="Calibri" w:hAnsi="Calibri" w:eastAsia="Calibri"/>
          <w:b/>
          <w:sz w:val="22"/>
        </w:rPr>
        <w:t>Article 9 — Perte de la qualité de membre</w:t>
      </w:r>
    </w:p>
    <w:p>
      <w:pPr>
        <w:spacing w:after="120" w:before="0"/>
        <w:jc w:val="both"/>
      </w:pPr>
      <w:r>
        <w:rPr>
          <w:rFonts w:ascii="Calibri" w:hAnsi="Calibri" w:eastAsia="Calibri"/>
          <w:sz w:val="22"/>
        </w:rPr>
        <w:t>La qualité de membre se perd par :</w:t>
      </w:r>
    </w:p>
    <w:p>
      <w:pPr>
        <w:spacing w:after="60" w:before="0"/>
        <w:jc w:val="both"/>
      </w:pPr>
      <w:r>
        <w:rPr>
          <w:rFonts w:ascii="Calibri" w:hAnsi="Calibri" w:eastAsia="Calibri"/>
          <w:sz w:val="22"/>
        </w:rPr>
        <w:t xml:space="preserve">– </w:t>
      </w:r>
      <w:r>
        <w:rPr>
          <w:rFonts w:ascii="Calibri" w:hAnsi="Calibri" w:eastAsia="Calibri"/>
          <w:sz w:val="22"/>
        </w:rPr>
        <w:t>la démission adressée par écrit au président : tout membre peut se retirer de l’association à tout moment, après paiement des cotisations échues et de l’année courante ;</w:t>
      </w:r>
    </w:p>
    <w:p>
      <w:pPr>
        <w:spacing w:after="60" w:before="0"/>
        <w:jc w:val="both"/>
      </w:pPr>
      <w:r>
        <w:rPr>
          <w:rFonts w:ascii="Calibri" w:hAnsi="Calibri" w:eastAsia="Calibri"/>
          <w:sz w:val="22"/>
        </w:rPr>
        <w:t xml:space="preserve">– </w:t>
      </w:r>
      <w:r>
        <w:rPr>
          <w:rFonts w:ascii="Calibri" w:hAnsi="Calibri" w:eastAsia="Calibri"/>
          <w:sz w:val="22"/>
        </w:rPr>
        <w:t>le décès ;</w:t>
      </w:r>
    </w:p>
    <w:p>
      <w:pPr>
        <w:spacing w:after="60" w:before="0"/>
        <w:jc w:val="both"/>
      </w:pPr>
      <w:r>
        <w:rPr>
          <w:rFonts w:ascii="Calibri" w:hAnsi="Calibri" w:eastAsia="Calibri"/>
          <w:sz w:val="22"/>
        </w:rPr>
        <w:t xml:space="preserve">– </w:t>
      </w:r>
      <w:r>
        <w:rPr>
          <w:rFonts w:ascii="Calibri" w:hAnsi="Calibri" w:eastAsia="Calibri"/>
          <w:sz w:val="22"/>
        </w:rPr>
        <w:t xml:space="preserve">la radiation prononcée par le conseil d’administration pour non-paiement de la cotisation </w:t>
      </w:r>
      <w:r>
        <w:rPr>
          <w:rFonts w:ascii="Calibri" w:hAnsi="Calibri" w:eastAsia="Calibri"/>
          <w:sz w:val="22"/>
          <w:highlight w:val="yellow"/>
        </w:rPr>
        <w:t>[… mois après une relance restée sans effet]</w:t>
      </w:r>
      <w:r>
        <w:rPr>
          <w:rFonts w:ascii="Calibri" w:hAnsi="Calibri" w:eastAsia="Calibri"/>
          <w:sz w:val="22"/>
        </w:rPr>
        <w:t xml:space="preserve"> ;</w:t>
      </w:r>
    </w:p>
    <w:p>
      <w:pPr>
        <w:spacing w:after="60" w:before="0"/>
        <w:jc w:val="both"/>
      </w:pPr>
      <w:r>
        <w:rPr>
          <w:rFonts w:ascii="Calibri" w:hAnsi="Calibri" w:eastAsia="Calibri"/>
          <w:sz w:val="22"/>
        </w:rPr>
        <w:t xml:space="preserve">– </w:t>
      </w:r>
      <w:r>
        <w:rPr>
          <w:rFonts w:ascii="Calibri" w:hAnsi="Calibri" w:eastAsia="Calibri"/>
          <w:sz w:val="22"/>
        </w:rPr>
        <w:t xml:space="preserve">l’exclusion prononcée par le conseil d’administration pour motif grave, l’intéressé ayant été préalablement informé par écrit des faits qui lui sont reprochés et invité, </w:t>
      </w:r>
      <w:r>
        <w:rPr>
          <w:rFonts w:ascii="Calibri" w:hAnsi="Calibri" w:eastAsia="Calibri"/>
          <w:sz w:val="22"/>
          <w:highlight w:val="yellow"/>
        </w:rPr>
        <w:t>[quinze]</w:t>
      </w:r>
      <w:r>
        <w:rPr>
          <w:rFonts w:ascii="Calibri" w:hAnsi="Calibri" w:eastAsia="Calibri"/>
          <w:sz w:val="22"/>
        </w:rPr>
        <w:t xml:space="preserve"> jours au moins à l’avance, à présenter ses explications, éventuellement assisté d’un membre de son choix. </w:t>
      </w:r>
      <w:r>
        <w:rPr>
          <w:rFonts w:ascii="Calibri" w:hAnsi="Calibri" w:eastAsia="Calibri"/>
          <w:sz w:val="22"/>
          <w:highlight w:val="yellow"/>
        </w:rPr>
        <w:t>[Option : la décision peut faire l’objet d’un recours devant l’assemblée générale.]</w:t>
      </w:r>
    </w:p>
    <w:p>
      <w:pPr>
        <w:keepNext/>
        <w:spacing w:after="160" w:before="240"/>
        <w:jc w:val="center"/>
      </w:pPr>
      <w:r>
        <w:rPr>
          <w:rFonts w:ascii="Calibri" w:hAnsi="Calibri" w:eastAsia="Calibri"/>
          <w:b/>
          <w:sz w:val="23"/>
        </w:rPr>
        <w:t>TITRE III — RESSOURCES — ORGANES</w:t>
      </w:r>
    </w:p>
    <w:p>
      <w:pPr>
        <w:keepNext/>
        <w:spacing w:after="80" w:before="120"/>
      </w:pPr>
      <w:r>
        <w:rPr>
          <w:rFonts w:ascii="Calibri" w:hAnsi="Calibri" w:eastAsia="Calibri"/>
          <w:b/>
          <w:sz w:val="22"/>
        </w:rPr>
        <w:t>Article 10 — Ressources</w:t>
      </w:r>
    </w:p>
    <w:p>
      <w:pPr>
        <w:spacing w:after="120" w:before="0"/>
        <w:jc w:val="both"/>
      </w:pPr>
      <w:r>
        <w:rPr>
          <w:rFonts w:ascii="Calibri" w:hAnsi="Calibri" w:eastAsia="Calibri"/>
          <w:sz w:val="22"/>
        </w:rPr>
        <w:t>Les ressources de l’association comprennent :</w:t>
      </w:r>
    </w:p>
    <w:p>
      <w:pPr>
        <w:spacing w:after="60" w:before="0"/>
        <w:jc w:val="both"/>
      </w:pPr>
      <w:r>
        <w:rPr>
          <w:rFonts w:ascii="Calibri" w:hAnsi="Calibri" w:eastAsia="Calibri"/>
          <w:sz w:val="22"/>
        </w:rPr>
        <w:t xml:space="preserve">– </w:t>
      </w:r>
      <w:r>
        <w:rPr>
          <w:rFonts w:ascii="Calibri" w:hAnsi="Calibri" w:eastAsia="Calibri"/>
          <w:sz w:val="22"/>
        </w:rPr>
        <w:t>les cotisations de ses membres ;</w:t>
      </w:r>
    </w:p>
    <w:p>
      <w:pPr>
        <w:spacing w:after="60" w:before="0"/>
        <w:jc w:val="both"/>
      </w:pPr>
      <w:r>
        <w:rPr>
          <w:rFonts w:ascii="Calibri" w:hAnsi="Calibri" w:eastAsia="Calibri"/>
          <w:sz w:val="22"/>
        </w:rPr>
        <w:t xml:space="preserve">– </w:t>
      </w:r>
      <w:r>
        <w:rPr>
          <w:rFonts w:ascii="Calibri" w:hAnsi="Calibri" w:eastAsia="Calibri"/>
          <w:sz w:val="22"/>
        </w:rPr>
        <w:t>les subventions de l’État, des collectivités territoriales, de leurs établissements publics et de tout autre organisme ;</w:t>
      </w:r>
    </w:p>
    <w:p>
      <w:pPr>
        <w:spacing w:after="60" w:before="0"/>
        <w:jc w:val="both"/>
      </w:pPr>
      <w:r>
        <w:rPr>
          <w:rFonts w:ascii="Calibri" w:hAnsi="Calibri" w:eastAsia="Calibri"/>
          <w:sz w:val="22"/>
        </w:rPr>
        <w:t xml:space="preserve">– </w:t>
      </w:r>
      <w:r>
        <w:rPr>
          <w:rFonts w:ascii="Calibri" w:hAnsi="Calibri" w:eastAsia="Calibri"/>
          <w:sz w:val="22"/>
        </w:rPr>
        <w:t>les dons manuels et, dans les conditions prévues par la loi, les libéralités ;</w:t>
      </w:r>
    </w:p>
    <w:p>
      <w:pPr>
        <w:spacing w:after="60" w:before="0"/>
        <w:jc w:val="both"/>
      </w:pPr>
      <w:r>
        <w:rPr>
          <w:rFonts w:ascii="Calibri" w:hAnsi="Calibri" w:eastAsia="Calibri"/>
          <w:sz w:val="22"/>
        </w:rPr>
        <w:t xml:space="preserve">– </w:t>
      </w:r>
      <w:r>
        <w:rPr>
          <w:rFonts w:ascii="Calibri" w:hAnsi="Calibri" w:eastAsia="Calibri"/>
          <w:sz w:val="22"/>
        </w:rPr>
        <w:t>le produit de ses activités, manifestations et prestations ;</w:t>
      </w:r>
    </w:p>
    <w:p>
      <w:pPr>
        <w:spacing w:after="60" w:before="0"/>
        <w:jc w:val="both"/>
      </w:pPr>
      <w:r>
        <w:rPr>
          <w:rFonts w:ascii="Calibri" w:hAnsi="Calibri" w:eastAsia="Calibri"/>
          <w:sz w:val="22"/>
        </w:rPr>
        <w:t xml:space="preserve">– </w:t>
      </w:r>
      <w:r>
        <w:rPr>
          <w:rFonts w:ascii="Calibri" w:hAnsi="Calibri" w:eastAsia="Calibri"/>
          <w:sz w:val="22"/>
        </w:rPr>
        <w:t>et toutes autres ressources autorisées par les lois et règlements en vigueur.</w:t>
      </w:r>
    </w:p>
    <w:p>
      <w:pPr>
        <w:keepNext/>
        <w:spacing w:after="80" w:before="120"/>
      </w:pPr>
      <w:r>
        <w:rPr>
          <w:rFonts w:ascii="Calibri" w:hAnsi="Calibri" w:eastAsia="Calibri"/>
          <w:b/>
          <w:sz w:val="22"/>
        </w:rPr>
        <w:t>Article 11 — Assemblée générale ordinaire</w:t>
      </w:r>
    </w:p>
    <w:p>
      <w:pPr>
        <w:spacing w:after="120" w:before="0"/>
        <w:jc w:val="both"/>
      </w:pPr>
      <w:r>
        <w:rPr>
          <w:rFonts w:ascii="Calibri" w:hAnsi="Calibri" w:eastAsia="Calibri"/>
          <w:sz w:val="22"/>
        </w:rPr>
        <w:t xml:space="preserve">L’assemblée générale ordinaire comprend tous les membres de l’association à jour de leur cotisation </w:t>
      </w:r>
      <w:r>
        <w:rPr>
          <w:rFonts w:ascii="Calibri" w:hAnsi="Calibri" w:eastAsia="Calibri"/>
          <w:sz w:val="22"/>
          <w:highlight w:val="yellow"/>
        </w:rPr>
        <w:t>[âgés de … ans au moins à la date de l’assemblée]</w:t>
      </w:r>
      <w:r>
        <w:rPr>
          <w:rFonts w:ascii="Calibri" w:hAnsi="Calibri" w:eastAsia="Calibri"/>
          <w:sz w:val="22"/>
        </w:rPr>
        <w:t xml:space="preserve">, ainsi que les membres d’honneur, </w:t>
      </w:r>
      <w:r>
        <w:rPr>
          <w:rFonts w:ascii="Calibri" w:hAnsi="Calibri" w:eastAsia="Calibri"/>
          <w:sz w:val="22"/>
          <w:highlight w:val="yellow"/>
        </w:rPr>
        <w:t>[avec voix délibérative / avec voix consultative]</w:t>
      </w:r>
      <w:r>
        <w:rPr>
          <w:rFonts w:ascii="Calibri" w:hAnsi="Calibri" w:eastAsia="Calibri"/>
          <w:sz w:val="22"/>
        </w:rPr>
        <w:t xml:space="preserve">. Elle se réunit au moins une fois par an, dans les </w:t>
      </w:r>
      <w:r>
        <w:rPr>
          <w:rFonts w:ascii="Calibri" w:hAnsi="Calibri" w:eastAsia="Calibri"/>
          <w:sz w:val="22"/>
          <w:highlight w:val="yellow"/>
        </w:rPr>
        <w:t>[six]</w:t>
      </w:r>
      <w:r>
        <w:rPr>
          <w:rFonts w:ascii="Calibri" w:hAnsi="Calibri" w:eastAsia="Calibri"/>
          <w:sz w:val="22"/>
        </w:rPr>
        <w:t xml:space="preserve"> mois de la clôture de l’exercice, et chaque fois qu’elle est convoquée par le président ou à la demande </w:t>
      </w:r>
      <w:r>
        <w:rPr>
          <w:rFonts w:ascii="Calibri" w:hAnsi="Calibri" w:eastAsia="Calibri"/>
          <w:sz w:val="22"/>
          <w:highlight w:val="yellow"/>
        </w:rPr>
        <w:t>[du quart]</w:t>
      </w:r>
      <w:r>
        <w:rPr>
          <w:rFonts w:ascii="Calibri" w:hAnsi="Calibri" w:eastAsia="Calibri"/>
          <w:sz w:val="22"/>
        </w:rPr>
        <w:t xml:space="preserve"> des membres.</w:t>
      </w:r>
    </w:p>
    <w:p>
      <w:pPr>
        <w:spacing w:after="120" w:before="0"/>
        <w:jc w:val="both"/>
      </w:pPr>
      <w:r>
        <w:rPr>
          <w:rFonts w:ascii="Calibri" w:hAnsi="Calibri" w:eastAsia="Calibri"/>
          <w:b/>
          <w:sz w:val="22"/>
        </w:rPr>
        <w:t xml:space="preserve">Convocation. </w:t>
      </w:r>
      <w:r>
        <w:rPr>
          <w:rFonts w:ascii="Calibri" w:hAnsi="Calibri" w:eastAsia="Calibri"/>
          <w:sz w:val="22"/>
        </w:rPr>
        <w:t xml:space="preserve">Les membres sont convoqués </w:t>
      </w:r>
      <w:r>
        <w:rPr>
          <w:rFonts w:ascii="Calibri" w:hAnsi="Calibri" w:eastAsia="Calibri"/>
          <w:sz w:val="22"/>
          <w:highlight w:val="yellow"/>
        </w:rPr>
        <w:t>[quinze]</w:t>
      </w:r>
      <w:r>
        <w:rPr>
          <w:rFonts w:ascii="Calibri" w:hAnsi="Calibri" w:eastAsia="Calibri"/>
          <w:sz w:val="22"/>
        </w:rPr>
        <w:t xml:space="preserve"> jours au moins avant la date fixée, par </w:t>
      </w:r>
      <w:r>
        <w:rPr>
          <w:rFonts w:ascii="Calibri" w:hAnsi="Calibri" w:eastAsia="Calibri"/>
          <w:sz w:val="22"/>
          <w:highlight w:val="yellow"/>
        </w:rPr>
        <w:t>[courrier électronique / lettre simple / affichage au siège]</w:t>
      </w:r>
      <w:r>
        <w:rPr>
          <w:rFonts w:ascii="Calibri" w:hAnsi="Calibri" w:eastAsia="Calibri"/>
          <w:sz w:val="22"/>
        </w:rPr>
        <w:t xml:space="preserve">, à l’initiative du </w:t>
      </w:r>
      <w:r>
        <w:rPr>
          <w:rFonts w:ascii="Calibri" w:hAnsi="Calibri" w:eastAsia="Calibri"/>
          <w:sz w:val="22"/>
          <w:highlight w:val="yellow"/>
        </w:rPr>
        <w:t>[président / secrétaire]</w:t>
      </w:r>
      <w:r>
        <w:rPr>
          <w:rFonts w:ascii="Calibri" w:hAnsi="Calibri" w:eastAsia="Calibri"/>
          <w:sz w:val="22"/>
        </w:rPr>
        <w:t>. L’ordre du jour figure sur les convocations.</w:t>
      </w:r>
    </w:p>
    <w:p>
      <w:pPr>
        <w:spacing w:after="120" w:before="0"/>
        <w:jc w:val="both"/>
      </w:pPr>
      <w:r>
        <w:rPr>
          <w:rFonts w:ascii="Calibri" w:hAnsi="Calibri" w:eastAsia="Calibri"/>
          <w:b/>
          <w:sz w:val="22"/>
        </w:rPr>
        <w:t xml:space="preserve">Délibérations. </w:t>
      </w:r>
      <w:r>
        <w:rPr>
          <w:rFonts w:ascii="Calibri" w:hAnsi="Calibri" w:eastAsia="Calibri"/>
          <w:sz w:val="22"/>
        </w:rPr>
        <w:t xml:space="preserve">Le président, assisté des membres du conseil, préside l’assemblée et expose la situation morale et l’activité de l’association. Le trésorier rend compte de sa gestion et soumet les comptes annuels à l’approbation de l’assemblée. L’assemblée fixe le montant des cotisations, approuve le budget prévisionnel et procède, au scrutin </w:t>
      </w:r>
      <w:r>
        <w:rPr>
          <w:rFonts w:ascii="Calibri" w:hAnsi="Calibri" w:eastAsia="Calibri"/>
          <w:sz w:val="22"/>
          <w:highlight w:val="yellow"/>
        </w:rPr>
        <w:t>[secret / à main levée]</w:t>
      </w:r>
      <w:r>
        <w:rPr>
          <w:rFonts w:ascii="Calibri" w:hAnsi="Calibri" w:eastAsia="Calibri"/>
          <w:sz w:val="22"/>
        </w:rPr>
        <w:t>, au remplacement des membres sortants du conseil. Seules sont valablement traitées les questions inscrites à l’ordre du jour.</w:t>
      </w:r>
    </w:p>
    <w:p>
      <w:pPr>
        <w:spacing w:after="120" w:before="0"/>
        <w:jc w:val="both"/>
      </w:pPr>
      <w:r>
        <w:rPr>
          <w:rFonts w:ascii="Calibri" w:hAnsi="Calibri" w:eastAsia="Calibri"/>
          <w:b/>
          <w:sz w:val="22"/>
        </w:rPr>
        <w:t xml:space="preserve">Représentation. </w:t>
      </w:r>
      <w:r>
        <w:rPr>
          <w:rFonts w:ascii="Calibri" w:hAnsi="Calibri" w:eastAsia="Calibri"/>
          <w:sz w:val="22"/>
        </w:rPr>
        <w:t xml:space="preserve">Tout membre ayant voix délibérative peut se faire représenter par un autre membre muni d’un pouvoir écrit, daté et signé ; nul ne peut détenir plus de </w:t>
      </w:r>
      <w:r>
        <w:rPr>
          <w:rFonts w:ascii="Calibri" w:hAnsi="Calibri" w:eastAsia="Calibri"/>
          <w:sz w:val="22"/>
          <w:highlight w:val="yellow"/>
        </w:rPr>
        <w:t>[deux]</w:t>
      </w:r>
      <w:r>
        <w:rPr>
          <w:rFonts w:ascii="Calibri" w:hAnsi="Calibri" w:eastAsia="Calibri"/>
          <w:sz w:val="22"/>
        </w:rPr>
        <w:t xml:space="preserve"> pouvoirs. </w:t>
      </w:r>
      <w:r>
        <w:rPr>
          <w:rFonts w:ascii="Calibri" w:hAnsi="Calibri" w:eastAsia="Calibri"/>
          <w:sz w:val="22"/>
          <w:highlight w:val="yellow"/>
        </w:rPr>
        <w:t>[Variante : la représentation n’est pas admise — supprimez alors cette phrase et les mots « ou représentés » dans les articles relatifs aux assemblées.]</w:t>
      </w:r>
    </w:p>
    <w:p>
      <w:pPr>
        <w:spacing w:after="120" w:before="0"/>
        <w:jc w:val="both"/>
      </w:pPr>
      <w:r>
        <w:rPr>
          <w:rFonts w:ascii="Calibri" w:hAnsi="Calibri" w:eastAsia="Calibri"/>
          <w:b/>
          <w:sz w:val="22"/>
        </w:rPr>
        <w:t xml:space="preserve">Quorum et majorité. </w:t>
      </w:r>
      <w:r>
        <w:rPr>
          <w:rFonts w:ascii="Calibri" w:hAnsi="Calibri" w:eastAsia="Calibri"/>
          <w:sz w:val="22"/>
          <w:highlight w:val="yellow"/>
        </w:rPr>
        <w:t>[L’assemblée délibère valablement quel que soit le nombre de membres présents ou représentés / L’assemblée ne délibère valablement que si … % des membres ayant voix délibérative sont présents ou représentés ; à défaut, une seconde assemblée est convoquée et délibère sans condition de quorum]</w:t>
      </w:r>
      <w:r>
        <w:rPr>
          <w:rFonts w:ascii="Calibri" w:hAnsi="Calibri" w:eastAsia="Calibri"/>
          <w:sz w:val="22"/>
        </w:rPr>
        <w:t>. Les décisions sont prises à la majorité des voix des membres présents ou représentés.</w:t>
      </w:r>
    </w:p>
    <w:p>
      <w:pPr>
        <w:spacing w:after="120" w:before="0"/>
        <w:jc w:val="both"/>
      </w:pPr>
      <w:r>
        <w:rPr>
          <w:rFonts w:ascii="Calibri" w:hAnsi="Calibri" w:eastAsia="Calibri"/>
          <w:b/>
          <w:sz w:val="22"/>
          <w:highlight w:val="yellow"/>
        </w:rPr>
        <w:t>[Option — participation à distance]</w:t>
      </w:r>
      <w:r>
        <w:rPr>
          <w:rFonts w:ascii="Calibri" w:hAnsi="Calibri" w:eastAsia="Calibri"/>
          <w:sz w:val="22"/>
        </w:rPr>
        <w:t xml:space="preserve"> </w:t>
      </w:r>
      <w:r>
        <w:rPr>
          <w:rFonts w:ascii="Calibri" w:hAnsi="Calibri" w:eastAsia="Calibri"/>
          <w:sz w:val="22"/>
        </w:rPr>
        <w:t>Les membres peuvent participer à l’assemblée par visioconférence ou par tout moyen de communication permettant leur identification ; ils sont alors réputés présents.</w:t>
      </w:r>
    </w:p>
    <w:p>
      <w:pPr>
        <w:keepNext/>
        <w:spacing w:after="80" w:before="120"/>
      </w:pPr>
      <w:r>
        <w:rPr>
          <w:rFonts w:ascii="Calibri" w:hAnsi="Calibri" w:eastAsia="Calibri"/>
          <w:b/>
          <w:sz w:val="22"/>
        </w:rPr>
        <w:t>Article 12 — Assemblée générale extraordinaire</w:t>
      </w:r>
    </w:p>
    <w:p>
      <w:pPr>
        <w:spacing w:after="120" w:before="0"/>
        <w:jc w:val="both"/>
      </w:pPr>
      <w:r>
        <w:rPr>
          <w:rFonts w:ascii="Calibri" w:hAnsi="Calibri" w:eastAsia="Calibri"/>
          <w:sz w:val="22"/>
        </w:rPr>
        <w:t>L’assemblée générale extraordinaire est compétente pour modifier les statuts, décider la dissolution de l’association, sa fusion avec une ou plusieurs autres associations, sa scission ou un apport partiel d’actif. Elle est convoquée selon les modalités prévues pour l’assemblée générale ordinaire.</w:t>
      </w:r>
    </w:p>
    <w:p>
      <w:pPr>
        <w:spacing w:after="120" w:before="0"/>
        <w:jc w:val="both"/>
      </w:pPr>
      <w:r>
        <w:rPr>
          <w:rFonts w:ascii="Calibri" w:hAnsi="Calibri" w:eastAsia="Calibri"/>
          <w:sz w:val="22"/>
        </w:rPr>
        <w:t xml:space="preserve">Elle ne délibère valablement que si </w:t>
      </w:r>
      <w:r>
        <w:rPr>
          <w:rFonts w:ascii="Calibri" w:hAnsi="Calibri" w:eastAsia="Calibri"/>
          <w:sz w:val="22"/>
          <w:highlight w:val="yellow"/>
        </w:rPr>
        <w:t>[la moitié]</w:t>
      </w:r>
      <w:r>
        <w:rPr>
          <w:rFonts w:ascii="Calibri" w:hAnsi="Calibri" w:eastAsia="Calibri"/>
          <w:sz w:val="22"/>
        </w:rPr>
        <w:t xml:space="preserve"> des membres sont présents ou représentés ; à défaut, une seconde assemblée est convoquée à </w:t>
      </w:r>
      <w:r>
        <w:rPr>
          <w:rFonts w:ascii="Calibri" w:hAnsi="Calibri" w:eastAsia="Calibri"/>
          <w:sz w:val="22"/>
          <w:highlight w:val="yellow"/>
        </w:rPr>
        <w:t>[quinze]</w:t>
      </w:r>
      <w:r>
        <w:rPr>
          <w:rFonts w:ascii="Calibri" w:hAnsi="Calibri" w:eastAsia="Calibri"/>
          <w:sz w:val="22"/>
        </w:rPr>
        <w:t xml:space="preserve"> jours d’intervalle et délibère quel que soit le nombre de membres présents ou représentés. Les décisions sont prises à la majorité des </w:t>
      </w:r>
      <w:r>
        <w:rPr>
          <w:rFonts w:ascii="Calibri" w:hAnsi="Calibri" w:eastAsia="Calibri"/>
          <w:sz w:val="22"/>
          <w:highlight w:val="yellow"/>
        </w:rPr>
        <w:t>[deux tiers]</w:t>
      </w:r>
      <w:r>
        <w:rPr>
          <w:rFonts w:ascii="Calibri" w:hAnsi="Calibri" w:eastAsia="Calibri"/>
          <w:sz w:val="22"/>
        </w:rPr>
        <w:t xml:space="preserve"> des voix des membres présents ou représentés.</w:t>
      </w:r>
    </w:p>
    <w:p>
      <w:pPr>
        <w:keepNext/>
        <w:spacing w:after="80" w:before="120"/>
      </w:pPr>
      <w:r>
        <w:rPr>
          <w:rFonts w:ascii="Calibri" w:hAnsi="Calibri" w:eastAsia="Calibri"/>
          <w:b/>
          <w:sz w:val="22"/>
        </w:rPr>
        <w:t>Article 13 — Conseil d’administration</w:t>
      </w:r>
    </w:p>
    <w:p>
      <w:pPr>
        <w:spacing w:after="120" w:before="0"/>
        <w:jc w:val="both"/>
      </w:pPr>
      <w:r>
        <w:rPr>
          <w:rFonts w:ascii="Calibri" w:hAnsi="Calibri" w:eastAsia="Calibri"/>
          <w:sz w:val="22"/>
        </w:rPr>
        <w:t xml:space="preserve">L’association est administrée par un conseil d’administration composé de </w:t>
      </w:r>
      <w:r>
        <w:rPr>
          <w:rFonts w:ascii="Calibri" w:hAnsi="Calibri" w:eastAsia="Calibri"/>
          <w:sz w:val="22"/>
          <w:highlight w:val="yellow"/>
        </w:rPr>
        <w:t>[trois à douze]</w:t>
      </w:r>
      <w:r>
        <w:rPr>
          <w:rFonts w:ascii="Calibri" w:hAnsi="Calibri" w:eastAsia="Calibri"/>
          <w:sz w:val="22"/>
        </w:rPr>
        <w:t xml:space="preserve"> membres, élus pour </w:t>
      </w:r>
      <w:r>
        <w:rPr>
          <w:rFonts w:ascii="Calibri" w:hAnsi="Calibri" w:eastAsia="Calibri"/>
          <w:sz w:val="22"/>
          <w:highlight w:val="yellow"/>
        </w:rPr>
        <w:t>[trois]</w:t>
      </w:r>
      <w:r>
        <w:rPr>
          <w:rFonts w:ascii="Calibri" w:hAnsi="Calibri" w:eastAsia="Calibri"/>
          <w:sz w:val="22"/>
        </w:rPr>
        <w:t xml:space="preserve"> années par l’assemblée générale parmi les membres </w:t>
      </w:r>
      <w:r>
        <w:rPr>
          <w:rFonts w:ascii="Calibri" w:hAnsi="Calibri" w:eastAsia="Calibri"/>
          <w:sz w:val="22"/>
          <w:highlight w:val="yellow"/>
        </w:rPr>
        <w:t>[âgés de seize ans au moins / majeurs]</w:t>
      </w:r>
      <w:r>
        <w:rPr>
          <w:rFonts w:ascii="Calibri" w:hAnsi="Calibri" w:eastAsia="Calibri"/>
          <w:sz w:val="22"/>
        </w:rPr>
        <w:t xml:space="preserve"> à jour de leur cotisation. Les membres sortants sont rééligibles. </w:t>
      </w:r>
      <w:r>
        <w:rPr>
          <w:rFonts w:ascii="Calibri" w:hAnsi="Calibri" w:eastAsia="Calibri"/>
          <w:sz w:val="22"/>
          <w:highlight w:val="yellow"/>
        </w:rPr>
        <w:t>[Le conseil est renouvelé chaque année par tiers.]</w:t>
      </w:r>
    </w:p>
    <w:p>
      <w:pPr>
        <w:spacing w:after="120" w:before="0"/>
        <w:jc w:val="both"/>
      </w:pPr>
      <w:r>
        <w:rPr>
          <w:rFonts w:ascii="Calibri" w:hAnsi="Calibri" w:eastAsia="Calibri"/>
          <w:sz w:val="22"/>
        </w:rPr>
        <w:t>En cas de vacance, le conseil pourvoit provisoirement au remplacement de ses membres ; il est procédé à leur remplacement définitif par la plus prochaine assemblée générale. Les pouvoirs des membres ainsi élus prennent fin à la date à laquelle devait normalement expirer le mandat des membres remplacés.</w:t>
      </w:r>
    </w:p>
    <w:p>
      <w:pPr>
        <w:spacing w:after="120" w:before="0"/>
        <w:jc w:val="both"/>
      </w:pPr>
      <w:r>
        <w:rPr>
          <w:rFonts w:ascii="Calibri" w:hAnsi="Calibri" w:eastAsia="Calibri"/>
          <w:sz w:val="22"/>
        </w:rPr>
        <w:t xml:space="preserve">Le conseil se réunit au moins </w:t>
      </w:r>
      <w:r>
        <w:rPr>
          <w:rFonts w:ascii="Calibri" w:hAnsi="Calibri" w:eastAsia="Calibri"/>
          <w:sz w:val="22"/>
          <w:highlight w:val="yellow"/>
        </w:rPr>
        <w:t>[deux]</w:t>
      </w:r>
      <w:r>
        <w:rPr>
          <w:rFonts w:ascii="Calibri" w:hAnsi="Calibri" w:eastAsia="Calibri"/>
          <w:sz w:val="22"/>
        </w:rPr>
        <w:t xml:space="preserve"> fois par an, sur convocation du président ou à la demande </w:t>
      </w:r>
      <w:r>
        <w:rPr>
          <w:rFonts w:ascii="Calibri" w:hAnsi="Calibri" w:eastAsia="Calibri"/>
          <w:sz w:val="22"/>
          <w:highlight w:val="yellow"/>
        </w:rPr>
        <w:t>[du quart]</w:t>
      </w:r>
      <w:r>
        <w:rPr>
          <w:rFonts w:ascii="Calibri" w:hAnsi="Calibri" w:eastAsia="Calibri"/>
          <w:sz w:val="22"/>
        </w:rPr>
        <w:t xml:space="preserve"> de ses membres. Les décisions sont prises à la majorité des voix ; en cas de partage, la voix du président est </w:t>
      </w:r>
      <w:r>
        <w:rPr>
          <w:rFonts w:ascii="Calibri" w:hAnsi="Calibri" w:eastAsia="Calibri"/>
          <w:sz w:val="22"/>
          <w:highlight w:val="yellow"/>
        </w:rPr>
        <w:t>[prépondérante / non prépondérante]</w:t>
      </w:r>
      <w:r>
        <w:rPr>
          <w:rFonts w:ascii="Calibri" w:hAnsi="Calibri" w:eastAsia="Calibri"/>
          <w:sz w:val="22"/>
        </w:rPr>
        <w:t xml:space="preserve">. Tout membre du conseil qui, sans excuse, n’a pas assisté à </w:t>
      </w:r>
      <w:r>
        <w:rPr>
          <w:rFonts w:ascii="Calibri" w:hAnsi="Calibri" w:eastAsia="Calibri"/>
          <w:sz w:val="22"/>
          <w:highlight w:val="yellow"/>
        </w:rPr>
        <w:t>[trois]</w:t>
      </w:r>
      <w:r>
        <w:rPr>
          <w:rFonts w:ascii="Calibri" w:hAnsi="Calibri" w:eastAsia="Calibri"/>
          <w:sz w:val="22"/>
        </w:rPr>
        <w:t xml:space="preserve"> réunions consécutives peut être considéré comme démissionnaire.</w:t>
      </w:r>
    </w:p>
    <w:p>
      <w:pPr>
        <w:spacing w:after="120" w:before="0"/>
        <w:jc w:val="both"/>
      </w:pPr>
      <w:r>
        <w:rPr>
          <w:rFonts w:ascii="Calibri" w:hAnsi="Calibri" w:eastAsia="Calibri"/>
          <w:sz w:val="22"/>
        </w:rPr>
        <w:t>Le conseil d’administration dispose des pouvoirs les plus étendus pour gérer l’association dans la limite de son objet et des pouvoirs réservés à l’assemblée générale ; il arrête le budget et les comptes soumis à l’assemblée.</w:t>
      </w:r>
    </w:p>
    <w:p>
      <w:pPr>
        <w:keepNext/>
        <w:spacing w:after="80" w:before="120"/>
      </w:pPr>
      <w:r>
        <w:rPr>
          <w:rFonts w:ascii="Calibri" w:hAnsi="Calibri" w:eastAsia="Calibri"/>
          <w:b/>
          <w:sz w:val="22"/>
        </w:rPr>
        <w:t>Article 14 — Bureau</w:t>
      </w:r>
    </w:p>
    <w:p>
      <w:pPr>
        <w:spacing w:after="120" w:before="0"/>
        <w:jc w:val="both"/>
      </w:pPr>
      <w:r>
        <w:rPr>
          <w:rFonts w:ascii="Calibri" w:hAnsi="Calibri" w:eastAsia="Calibri"/>
          <w:sz w:val="22"/>
        </w:rPr>
        <w:t xml:space="preserve">Le conseil d’administration élit parmi ses membres un bureau composé de : un(e) président(e) ; un(e) secrétaire ; un(e) trésorier(ère) ; </w:t>
      </w:r>
      <w:r>
        <w:rPr>
          <w:rFonts w:ascii="Calibri" w:hAnsi="Calibri" w:eastAsia="Calibri"/>
          <w:sz w:val="22"/>
          <w:highlight w:val="yellow"/>
        </w:rPr>
        <w:t>[un(e) ou plusieurs vice-président(e)s, un(e) secrétaire adjoint(e), un(e) trésorier(ère) adjoint(e)]</w:t>
      </w:r>
      <w:r>
        <w:rPr>
          <w:rFonts w:ascii="Calibri" w:hAnsi="Calibri" w:eastAsia="Calibri"/>
          <w:sz w:val="22"/>
        </w:rPr>
        <w:t>.</w:t>
      </w:r>
    </w:p>
    <w:p>
      <w:pPr>
        <w:spacing w:after="120" w:before="0"/>
        <w:jc w:val="both"/>
      </w:pPr>
      <w:r>
        <w:rPr>
          <w:rFonts w:ascii="Calibri" w:hAnsi="Calibri" w:eastAsia="Calibri"/>
          <w:sz w:val="22"/>
        </w:rPr>
        <w:t xml:space="preserve">Le président représente l’association dans tous les actes de la vie civile et en justice ; il ordonnance les dépenses et peut déléguer certaines de ses attributions dans les conditions fixées par </w:t>
      </w:r>
      <w:r>
        <w:rPr>
          <w:rFonts w:ascii="Calibri" w:hAnsi="Calibri" w:eastAsia="Calibri"/>
          <w:sz w:val="22"/>
          <w:highlight w:val="yellow"/>
        </w:rPr>
        <w:t>[le règlement intérieur]</w:t>
      </w:r>
      <w:r>
        <w:rPr>
          <w:rFonts w:ascii="Calibri" w:hAnsi="Calibri" w:eastAsia="Calibri"/>
          <w:sz w:val="22"/>
        </w:rPr>
        <w:t>. Le secrétaire est chargé des convocations, de la rédaction des procès-verbaux et de la tenue des registres. Le trésorier tient la comptabilité, effectue les paiements et perçoit les recettes, sous la surveillance du président.</w:t>
      </w:r>
    </w:p>
    <w:p>
      <w:pPr>
        <w:spacing w:after="120" w:before="0"/>
        <w:jc w:val="both"/>
      </w:pPr>
      <w:r>
        <w:rPr>
          <w:rFonts w:ascii="Calibri" w:hAnsi="Calibri" w:eastAsia="Calibri"/>
          <w:sz w:val="22"/>
        </w:rPr>
        <w:t>Le président, ou toute personne qu’il mandate, accomplit les déclarations prévues par la loi : il fait connaître à la préfecture, dans les trois mois, tous les changements survenus dans l’administration de l’association et toutes les modifications apportées aux statuts.</w:t>
      </w:r>
    </w:p>
    <w:p>
      <w:pPr>
        <w:keepNext/>
        <w:spacing w:after="80" w:before="120"/>
      </w:pPr>
      <w:r>
        <w:rPr>
          <w:rFonts w:ascii="Calibri" w:hAnsi="Calibri" w:eastAsia="Calibri"/>
          <w:b/>
          <w:sz w:val="22"/>
        </w:rPr>
        <w:t>Article 15 — Gratuité du mandat — Remboursement des frais</w:t>
      </w:r>
    </w:p>
    <w:p>
      <w:pPr>
        <w:spacing w:after="120" w:before="0"/>
        <w:jc w:val="both"/>
      </w:pPr>
      <w:r>
        <w:rPr>
          <w:rFonts w:ascii="Calibri" w:hAnsi="Calibri" w:eastAsia="Calibri"/>
          <w:sz w:val="22"/>
        </w:rPr>
        <w:t xml:space="preserve">Les fonctions de membre du conseil d’administration et du bureau sont bénévoles. Seuls les frais engagés dans l’exercice de ces fonctions sont remboursés, sur justificatifs, après accord </w:t>
      </w:r>
      <w:r>
        <w:rPr>
          <w:rFonts w:ascii="Calibri" w:hAnsi="Calibri" w:eastAsia="Calibri"/>
          <w:sz w:val="22"/>
          <w:highlight w:val="yellow"/>
        </w:rPr>
        <w:t>[du bureau]</w:t>
      </w:r>
      <w:r>
        <w:rPr>
          <w:rFonts w:ascii="Calibri" w:hAnsi="Calibri" w:eastAsia="Calibri"/>
          <w:sz w:val="22"/>
        </w:rPr>
        <w:t xml:space="preserve">. </w:t>
      </w:r>
      <w:r>
        <w:rPr>
          <w:rFonts w:ascii="Calibri" w:hAnsi="Calibri" w:eastAsia="Calibri"/>
          <w:sz w:val="22"/>
          <w:highlight w:val="yellow"/>
        </w:rPr>
        <w:t>[Option : une rémunération des dirigeants ne peut être décidée que dans les conditions permises par la réglementation fiscale relative à la gestion désintéressée.]</w:t>
      </w:r>
    </w:p>
    <w:p>
      <w:pPr>
        <w:keepNext/>
        <w:spacing w:after="80" w:before="120"/>
      </w:pPr>
      <w:r>
        <w:rPr>
          <w:rFonts w:ascii="Calibri" w:hAnsi="Calibri" w:eastAsia="Calibri"/>
          <w:b/>
          <w:sz w:val="22"/>
        </w:rPr>
        <w:t>Article 16 — Procès-verbaux</w:t>
      </w:r>
    </w:p>
    <w:p>
      <w:pPr>
        <w:spacing w:after="120" w:before="0"/>
        <w:jc w:val="both"/>
      </w:pPr>
      <w:r>
        <w:rPr>
          <w:rFonts w:ascii="Calibri" w:hAnsi="Calibri" w:eastAsia="Calibri"/>
          <w:sz w:val="22"/>
        </w:rPr>
        <w:t xml:space="preserve">Les délibérations des assemblées générales et du conseil d’administration sont constatées par des procès-verbaux signés par </w:t>
      </w:r>
      <w:r>
        <w:rPr>
          <w:rFonts w:ascii="Calibri" w:hAnsi="Calibri" w:eastAsia="Calibri"/>
          <w:sz w:val="22"/>
          <w:highlight w:val="yellow"/>
        </w:rPr>
        <w:t>[le président et le secrétaire]</w:t>
      </w:r>
      <w:r>
        <w:rPr>
          <w:rFonts w:ascii="Calibri" w:hAnsi="Calibri" w:eastAsia="Calibri"/>
          <w:sz w:val="22"/>
        </w:rPr>
        <w:t xml:space="preserve"> et conservés au siège de l’association, </w:t>
      </w:r>
      <w:r>
        <w:rPr>
          <w:rFonts w:ascii="Calibri" w:hAnsi="Calibri" w:eastAsia="Calibri"/>
          <w:sz w:val="22"/>
          <w:highlight w:val="yellow"/>
        </w:rPr>
        <w:t>[sur un registre / sous forme numérique]</w:t>
      </w:r>
      <w:r>
        <w:rPr>
          <w:rFonts w:ascii="Calibri" w:hAnsi="Calibri" w:eastAsia="Calibri"/>
          <w:sz w:val="22"/>
        </w:rPr>
        <w:t>.</w:t>
      </w:r>
    </w:p>
    <w:p>
      <w:pPr>
        <w:keepNext/>
        <w:spacing w:after="160" w:before="240"/>
        <w:jc w:val="center"/>
      </w:pPr>
      <w:r>
        <w:rPr>
          <w:rFonts w:ascii="Calibri" w:hAnsi="Calibri" w:eastAsia="Calibri"/>
          <w:b/>
          <w:sz w:val="23"/>
        </w:rPr>
        <w:t>TITRE IV — GESTION — DISPOSITIONS DIVERSES</w:t>
      </w:r>
    </w:p>
    <w:p>
      <w:pPr>
        <w:keepNext/>
        <w:spacing w:after="80" w:before="120"/>
      </w:pPr>
      <w:r>
        <w:rPr>
          <w:rFonts w:ascii="Calibri" w:hAnsi="Calibri" w:eastAsia="Calibri"/>
          <w:b/>
          <w:sz w:val="22"/>
        </w:rPr>
        <w:t>Article 17 — Exercice — Comptabilité</w:t>
      </w:r>
    </w:p>
    <w:p>
      <w:pPr>
        <w:spacing w:after="120" w:before="0"/>
        <w:jc w:val="both"/>
      </w:pPr>
      <w:r>
        <w:rPr>
          <w:rFonts w:ascii="Calibri" w:hAnsi="Calibri" w:eastAsia="Calibri"/>
          <w:sz w:val="22"/>
        </w:rPr>
        <w:t xml:space="preserve">L’exercice commence le </w:t>
      </w:r>
      <w:r>
        <w:rPr>
          <w:rFonts w:ascii="Calibri" w:hAnsi="Calibri" w:eastAsia="Calibri"/>
          <w:sz w:val="22"/>
          <w:highlight w:val="yellow"/>
        </w:rPr>
        <w:t>[1er janvier]</w:t>
      </w:r>
      <w:r>
        <w:rPr>
          <w:rFonts w:ascii="Calibri" w:hAnsi="Calibri" w:eastAsia="Calibri"/>
          <w:sz w:val="22"/>
        </w:rPr>
        <w:t xml:space="preserve"> et se termine le </w:t>
      </w:r>
      <w:r>
        <w:rPr>
          <w:rFonts w:ascii="Calibri" w:hAnsi="Calibri" w:eastAsia="Calibri"/>
          <w:sz w:val="22"/>
          <w:highlight w:val="yellow"/>
        </w:rPr>
        <w:t>[31 décembre]</w:t>
      </w:r>
      <w:r>
        <w:rPr>
          <w:rFonts w:ascii="Calibri" w:hAnsi="Calibri" w:eastAsia="Calibri"/>
          <w:sz w:val="22"/>
        </w:rPr>
        <w:t xml:space="preserve">. Il est tenu une comptabilité faisant apparaître annuellement un compte de résultat, un bilan et, le cas échéant, une annexe, </w:t>
      </w:r>
      <w:r>
        <w:rPr>
          <w:rFonts w:ascii="Calibri" w:hAnsi="Calibri" w:eastAsia="Calibri"/>
          <w:sz w:val="22"/>
          <w:highlight w:val="yellow"/>
        </w:rPr>
        <w:t>[conformément au plan comptable applicable aux associations lorsqu’il est requis]</w:t>
      </w:r>
      <w:r>
        <w:rPr>
          <w:rFonts w:ascii="Calibri" w:hAnsi="Calibri" w:eastAsia="Calibri"/>
          <w:sz w:val="22"/>
        </w:rPr>
        <w:t>.</w:t>
      </w:r>
    </w:p>
    <w:p>
      <w:pPr>
        <w:spacing w:after="120" w:before="0"/>
        <w:jc w:val="both"/>
      </w:pPr>
      <w:r>
        <w:rPr>
          <w:rFonts w:ascii="Calibri" w:hAnsi="Calibri" w:eastAsia="Calibri"/>
          <w:sz w:val="22"/>
        </w:rPr>
        <w:t>Lorsque l’association y est tenue, notamment si elle reçoit annuellement des autorités administratives ou des établissements publics à caractère industriel et commercial des subventions en numéraire dont le montant total dépasse 153 000 €, elle établit des comptes annuels, en assure la publicité et nomme au moins un commissaire aux comptes.</w:t>
      </w:r>
    </w:p>
    <w:p>
      <w:pPr>
        <w:keepNext/>
        <w:spacing w:after="80" w:before="120"/>
      </w:pPr>
      <w:r>
        <w:rPr>
          <w:rFonts w:ascii="Calibri" w:hAnsi="Calibri" w:eastAsia="Calibri"/>
          <w:b/>
          <w:sz w:val="22"/>
        </w:rPr>
        <w:t>Article 18 — Contrat d’engagement républicain</w:t>
      </w:r>
    </w:p>
    <w:p>
      <w:pPr>
        <w:spacing w:after="120" w:before="0"/>
        <w:jc w:val="both"/>
      </w:pPr>
      <w:r>
        <w:rPr>
          <w:rFonts w:ascii="Calibri" w:hAnsi="Calibri" w:eastAsia="Calibri"/>
          <w:b/>
          <w:sz w:val="22"/>
          <w:highlight w:val="yellow"/>
        </w:rPr>
        <w:t>[Option — si l’association sollicite des subventions]</w:t>
      </w:r>
      <w:r>
        <w:rPr>
          <w:rFonts w:ascii="Calibri" w:hAnsi="Calibri" w:eastAsia="Calibri"/>
          <w:sz w:val="22"/>
        </w:rPr>
        <w:t xml:space="preserve"> </w:t>
      </w:r>
      <w:r>
        <w:rPr>
          <w:rFonts w:ascii="Calibri" w:hAnsi="Calibri" w:eastAsia="Calibri"/>
          <w:sz w:val="22"/>
        </w:rPr>
        <w:t>Lorsqu’elle sollicite l’octroi d’une subvention auprès d’une autorité administrative ou d’un organisme chargé de la gestion d’un service public industriel et commercial, l’association souscrit le contrat d’engagement républicain prévu par l’article 10-1 de la loi n° 2000-321 du 12 avril 2000 et en informe ses membres.</w:t>
      </w:r>
    </w:p>
    <w:p>
      <w:pPr>
        <w:keepNext/>
        <w:spacing w:after="80" w:before="120"/>
      </w:pPr>
      <w:r>
        <w:rPr>
          <w:rFonts w:ascii="Calibri" w:hAnsi="Calibri" w:eastAsia="Calibri"/>
          <w:b/>
          <w:sz w:val="22"/>
        </w:rPr>
        <w:t>Article 19 — Règlement intérieur</w:t>
      </w:r>
    </w:p>
    <w:p>
      <w:pPr>
        <w:spacing w:after="120" w:before="0"/>
        <w:jc w:val="both"/>
      </w:pPr>
      <w:r>
        <w:rPr>
          <w:rFonts w:ascii="Calibri" w:hAnsi="Calibri" w:eastAsia="Calibri"/>
          <w:sz w:val="22"/>
        </w:rPr>
        <w:t xml:space="preserve">Un règlement intérieur peut être établi par le conseil d’administration </w:t>
      </w:r>
      <w:r>
        <w:rPr>
          <w:rFonts w:ascii="Calibri" w:hAnsi="Calibri" w:eastAsia="Calibri"/>
          <w:sz w:val="22"/>
          <w:highlight w:val="yellow"/>
        </w:rPr>
        <w:t>[et approuvé par l’assemblée générale]</w:t>
      </w:r>
      <w:r>
        <w:rPr>
          <w:rFonts w:ascii="Calibri" w:hAnsi="Calibri" w:eastAsia="Calibri"/>
          <w:sz w:val="22"/>
        </w:rPr>
        <w:t>. Il précise les modalités d’application des présents statuts, notamment celles qui ont trait au fonctionnement pratique des activités, et ne peut y déroger.</w:t>
      </w:r>
    </w:p>
    <w:p>
      <w:pPr>
        <w:keepNext/>
        <w:spacing w:after="80" w:before="120"/>
      </w:pPr>
      <w:r>
        <w:rPr>
          <w:rFonts w:ascii="Calibri" w:hAnsi="Calibri" w:eastAsia="Calibri"/>
          <w:b/>
          <w:sz w:val="22"/>
        </w:rPr>
        <w:t>Article 20 — Dissolution — Dévolution des biens</w:t>
      </w:r>
    </w:p>
    <w:p>
      <w:pPr>
        <w:spacing w:after="120" w:before="0"/>
        <w:jc w:val="both"/>
      </w:pPr>
      <w:r>
        <w:rPr>
          <w:rFonts w:ascii="Calibri" w:hAnsi="Calibri" w:eastAsia="Calibri"/>
          <w:sz w:val="22"/>
        </w:rPr>
        <w:t>La dissolution de l’association est prononcée par l’assemblée générale extraordinaire, qui désigne un ou plusieurs liquidateurs chargés de la liquidation des biens.</w:t>
      </w:r>
    </w:p>
    <w:p>
      <w:pPr>
        <w:spacing w:after="120" w:before="0"/>
        <w:jc w:val="both"/>
      </w:pPr>
      <w:r>
        <w:rPr>
          <w:rFonts w:ascii="Calibri" w:hAnsi="Calibri" w:eastAsia="Calibri"/>
          <w:sz w:val="22"/>
        </w:rPr>
        <w:t xml:space="preserve">L’actif net est dévolu à </w:t>
      </w:r>
      <w:r>
        <w:rPr>
          <w:rFonts w:ascii="Calibri" w:hAnsi="Calibri" w:eastAsia="Calibri"/>
          <w:sz w:val="22"/>
          <w:highlight w:val="yellow"/>
        </w:rPr>
        <w:t>[une ou plusieurs associations poursuivant un but similaire / un organisme désigné : …]</w:t>
      </w:r>
      <w:r>
        <w:rPr>
          <w:rFonts w:ascii="Calibri" w:hAnsi="Calibri" w:eastAsia="Calibri"/>
          <w:sz w:val="22"/>
        </w:rPr>
        <w:t>. En aucun cas les membres ne peuvent se voir attribuer, en dehors de la reprise de leurs apports, une part quelconque des biens de l’association.</w:t>
      </w:r>
    </w:p>
    <w:p>
      <w:pPr>
        <w:keepNext/>
        <w:spacing w:after="80" w:before="120"/>
      </w:pPr>
      <w:r>
        <w:rPr>
          <w:rFonts w:ascii="Calibri" w:hAnsi="Calibri" w:eastAsia="Calibri"/>
          <w:b/>
          <w:sz w:val="22"/>
        </w:rPr>
        <w:t>Article 21 — Formalités</w:t>
      </w:r>
    </w:p>
    <w:p>
      <w:pPr>
        <w:spacing w:after="120" w:before="0"/>
        <w:jc w:val="both"/>
      </w:pPr>
      <w:r>
        <w:rPr>
          <w:rFonts w:ascii="Calibri" w:hAnsi="Calibri" w:eastAsia="Calibri"/>
          <w:sz w:val="22"/>
        </w:rPr>
        <w:t>Le président, au nom du conseil d’administration, est chargé de remplir les formalités de déclaration et de publication prévues par la loi du 1er juillet 1901 et par le décret du 16 août 1901, tant au moment de la création de l’association qu’au cours de son existence.</w:t>
      </w:r>
    </w:p>
    <w:p>
      <w:pPr>
        <w:keepNext/>
        <w:spacing w:after="160" w:before="240"/>
        <w:jc w:val="center"/>
      </w:pPr>
      <w:r>
        <w:rPr>
          <w:rFonts w:ascii="Calibri" w:hAnsi="Calibri" w:eastAsia="Calibri"/>
          <w:b/>
          <w:sz w:val="23"/>
        </w:rPr>
        <w:t>ADOPTION ET SIGNATURES</w:t>
      </w:r>
    </w:p>
    <w:p>
      <w:pPr>
        <w:spacing w:after="160" w:before="0"/>
        <w:jc w:val="both"/>
      </w:pPr>
      <w:r>
        <w:rPr>
          <w:rFonts w:ascii="Calibri" w:hAnsi="Calibri" w:eastAsia="Calibri"/>
          <w:sz w:val="22"/>
        </w:rPr>
        <w:t xml:space="preserve">Statuts adoptés par l’assemblée générale constitutive réunie à </w:t>
      </w: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r>
        <w:rPr>
          <w:rFonts w:ascii="Calibri" w:hAnsi="Calibri" w:eastAsia="Calibri"/>
          <w:sz w:val="22"/>
        </w:rPr>
        <w:t xml:space="preserve">. Fait à </w:t>
      </w: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r>
        <w:rPr>
          <w:rFonts w:ascii="Calibri" w:hAnsi="Calibri" w:eastAsia="Calibri"/>
          <w:sz w:val="22"/>
        </w:rPr>
        <w:t xml:space="preserve">, en </w:t>
      </w:r>
      <w:r>
        <w:rPr>
          <w:rFonts w:ascii="Calibri" w:hAnsi="Calibri" w:eastAsia="Calibri"/>
          <w:sz w:val="22"/>
          <w:highlight w:val="yellow"/>
        </w:rPr>
        <w:t>[nombre]</w:t>
      </w:r>
      <w:r>
        <w:rPr>
          <w:rFonts w:ascii="Calibri" w:hAnsi="Calibri" w:eastAsia="Calibri"/>
          <w:sz w:val="22"/>
        </w:rPr>
        <w:t xml:space="preserve"> originaux.</w:t>
      </w:r>
    </w:p>
    <w:p>
      <w:pPr>
        <w:spacing w:after="160" w:before="0"/>
        <w:jc w:val="both"/>
      </w:pPr>
      <w:r>
        <w:rPr>
          <w:rFonts w:ascii="Calibri" w:hAnsi="Calibri" w:eastAsia="Calibri"/>
          <w:i/>
          <w:color w:val="4B5563"/>
          <w:sz w:val="22"/>
        </w:rPr>
        <w:t>Signatures d’au moins deux personnes chargées de l’administration de l’association. N’indiquez ni date ni lieu de naissance dans les statuts : leur présence peut entraîner le rejet de la déclaration.</w:t>
      </w:r>
    </w:p>
    <w:tbl>
      <w:tblPr>
        <w:tblStyle w:val="TableGrid"/>
        <w:tblW w:type="auto" w:w="0"/>
        <w:tblLayout w:type="fixed"/>
        <w:tblLook w:firstColumn="1" w:firstRow="1" w:lastColumn="0" w:lastRow="0" w:noHBand="0" w:noVBand="1" w:val="04A0"/>
      </w:tblPr>
      <w:tblGrid>
        <w:gridCol w:w="3401"/>
        <w:gridCol w:w="2834"/>
        <w:gridCol w:w="3061"/>
      </w:tblGrid>
      <w:tr>
        <w:tc>
          <w:tcPr>
            <w:tcW w:type="dxa" w:w="3402"/>
            <w:shd w:val="clear" w:color="auto" w:fill="E8EEF4"/>
          </w:tcPr>
          <w:p>
            <w:pPr>
              <w:spacing w:after="40" w:before="0"/>
            </w:pPr>
            <w:r>
              <w:rPr>
                <w:rFonts w:ascii="Calibri" w:hAnsi="Calibri" w:eastAsia="Calibri"/>
                <w:b/>
                <w:sz w:val="19"/>
              </w:rPr>
              <w:t>Nom et prénom</w:t>
            </w:r>
          </w:p>
        </w:tc>
        <w:tc>
          <w:tcPr>
            <w:tcW w:type="dxa" w:w="2835"/>
            <w:shd w:val="clear" w:color="auto" w:fill="E8EEF4"/>
          </w:tcPr>
          <w:p>
            <w:pPr>
              <w:spacing w:after="40" w:before="0"/>
            </w:pPr>
            <w:r>
              <w:rPr>
                <w:rFonts w:ascii="Calibri" w:hAnsi="Calibri" w:eastAsia="Calibri"/>
                <w:b/>
                <w:sz w:val="19"/>
              </w:rPr>
              <w:t>Fonction dans l’association</w:t>
            </w:r>
          </w:p>
        </w:tc>
        <w:tc>
          <w:tcPr>
            <w:tcW w:type="dxa" w:w="3061"/>
            <w:shd w:val="clear" w:color="auto" w:fill="E8EEF4"/>
          </w:tcPr>
          <w:p>
            <w:pPr>
              <w:spacing w:after="40" w:before="0"/>
            </w:pPr>
            <w:r>
              <w:rPr>
                <w:rFonts w:ascii="Calibri" w:hAnsi="Calibri" w:eastAsia="Calibri"/>
                <w:b/>
                <w:sz w:val="19"/>
              </w:rPr>
              <w:t>Signature</w:t>
            </w:r>
          </w:p>
        </w:tc>
      </w:tr>
      <w:tr>
        <w:tc>
          <w:tcPr>
            <w:tcW w:type="dxa" w:w="3402"/>
          </w:tcPr>
          <w:p>
            <w:pPr>
              <w:spacing w:after="40" w:before="0"/>
            </w:pPr>
            <w:r>
              <w:rPr>
                <w:rFonts w:ascii="Calibri" w:hAnsi="Calibri" w:eastAsia="Calibri"/>
                <w:sz w:val="19"/>
                <w:highlight w:val="yellow"/>
              </w:rPr>
              <w:t>[Prénom NOM]</w:t>
            </w:r>
          </w:p>
        </w:tc>
        <w:tc>
          <w:tcPr>
            <w:tcW w:type="dxa" w:w="2835"/>
          </w:tcPr>
          <w:p>
            <w:pPr>
              <w:spacing w:after="40" w:before="0"/>
            </w:pPr>
            <w:r>
              <w:rPr>
                <w:rFonts w:ascii="Calibri" w:hAnsi="Calibri" w:eastAsia="Calibri"/>
                <w:sz w:val="19"/>
              </w:rPr>
              <w:t>Président(e)</w:t>
            </w:r>
          </w:p>
        </w:tc>
        <w:tc>
          <w:tcPr>
            <w:tcW w:type="dxa" w:w="3061"/>
          </w:tcPr>
          <w:p>
            <w:pPr>
              <w:spacing w:after="40" w:before="0"/>
            </w:pPr>
            <w:r>
              <w:rPr>
                <w:rFonts w:ascii="Calibri" w:hAnsi="Calibri" w:eastAsia="Calibri"/>
                <w:sz w:val="19"/>
                <w:highlight w:val="yellow"/>
              </w:rPr>
              <w:t>[signature]</w:t>
            </w:r>
          </w:p>
        </w:tc>
      </w:tr>
      <w:tr>
        <w:tc>
          <w:tcPr>
            <w:tcW w:type="dxa" w:w="3402"/>
          </w:tcPr>
          <w:p>
            <w:pPr>
              <w:spacing w:after="40" w:before="0"/>
            </w:pPr>
            <w:r>
              <w:rPr>
                <w:rFonts w:ascii="Calibri" w:hAnsi="Calibri" w:eastAsia="Calibri"/>
                <w:sz w:val="19"/>
                <w:highlight w:val="yellow"/>
              </w:rPr>
              <w:t>[Prénom NOM]</w:t>
            </w:r>
          </w:p>
        </w:tc>
        <w:tc>
          <w:tcPr>
            <w:tcW w:type="dxa" w:w="2835"/>
          </w:tcPr>
          <w:p>
            <w:pPr>
              <w:spacing w:after="40" w:before="0"/>
            </w:pPr>
            <w:r>
              <w:rPr>
                <w:rFonts w:ascii="Calibri" w:hAnsi="Calibri" w:eastAsia="Calibri"/>
                <w:sz w:val="19"/>
              </w:rPr>
              <w:t>Secrétaire</w:t>
            </w:r>
          </w:p>
        </w:tc>
        <w:tc>
          <w:tcPr>
            <w:tcW w:type="dxa" w:w="3061"/>
          </w:tcPr>
          <w:p>
            <w:pPr>
              <w:spacing w:after="40" w:before="0"/>
            </w:pPr>
            <w:r>
              <w:rPr>
                <w:rFonts w:ascii="Calibri" w:hAnsi="Calibri" w:eastAsia="Calibri"/>
                <w:sz w:val="19"/>
                <w:highlight w:val="yellow"/>
              </w:rPr>
              <w:t>[signature]</w:t>
            </w:r>
          </w:p>
        </w:tc>
      </w:tr>
      <w:tr>
        <w:tc>
          <w:tcPr>
            <w:tcW w:type="dxa" w:w="3402"/>
          </w:tcPr>
          <w:p>
            <w:pPr>
              <w:spacing w:after="40" w:before="0"/>
            </w:pPr>
            <w:r>
              <w:rPr>
                <w:rFonts w:ascii="Calibri" w:hAnsi="Calibri" w:eastAsia="Calibri"/>
                <w:sz w:val="19"/>
                <w:highlight w:val="yellow"/>
              </w:rPr>
              <w:t>[Prénom NOM]</w:t>
            </w:r>
          </w:p>
        </w:tc>
        <w:tc>
          <w:tcPr>
            <w:tcW w:type="dxa" w:w="2835"/>
          </w:tcPr>
          <w:p>
            <w:pPr>
              <w:spacing w:after="40" w:before="0"/>
            </w:pPr>
            <w:r>
              <w:rPr>
                <w:rFonts w:ascii="Calibri" w:hAnsi="Calibri" w:eastAsia="Calibri"/>
                <w:sz w:val="19"/>
              </w:rPr>
              <w:t>Trésorier(ère)</w:t>
            </w:r>
          </w:p>
        </w:tc>
        <w:tc>
          <w:tcPr>
            <w:tcW w:type="dxa" w:w="3061"/>
          </w:tcPr>
          <w:p>
            <w:pPr>
              <w:spacing w:after="40" w:before="0"/>
            </w:pPr>
            <w:r>
              <w:rPr>
                <w:rFonts w:ascii="Calibri" w:hAnsi="Calibri" w:eastAsia="Calibri"/>
                <w:sz w:val="19"/>
                <w:highlight w:val="yellow"/>
              </w:rPr>
              <w:t>[signature]</w:t>
            </w:r>
          </w:p>
        </w:tc>
      </w:tr>
    </w:tbl>
    <w:p>
      <w:pPr>
        <w:spacing w:after="160"/>
      </w:pP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Champ du modèle : association déclarée dont le siège est situé hors du Bas-Rhin, du Haut-Rhin et de la Moselle. Dans ces trois départements, la loi de 1901 ne s’applique pas : l’association relève du code civil local et doit être inscrite au registre des associations du tribunal judiciaire (modèle distinct sur la même page).</w:t>
      </w:r>
    </w:p>
    <w:p>
      <w:pPr>
        <w:spacing w:after="100" w:before="0"/>
        <w:jc w:val="both"/>
      </w:pPr>
      <w:r>
        <w:rPr>
          <w:rFonts w:ascii="Calibri" w:hAnsi="Calibri" w:eastAsia="Calibri"/>
          <w:color w:val="374151"/>
          <w:sz w:val="20"/>
        </w:rPr>
        <w:t>• L’association est la convention par laquelle deux personnes au moins mettent en commun, de façon permanente, leurs connaissances ou leur activité dans un but autre que de partager des bénéfices (loi du 1er juillet 1901, art. 1er). La loi n’impose pas de liste de clauses ; service-public.fr recommande de prévoir le nom, l’objet, la durée et le siège, les conditions d’admission et de radiation, l’organisation et les pouvoirs des dirigeants, la modification des statuts, la dissolution et la dévolution des biens : tous ces points figurent dans le modèle.</w:t>
      </w:r>
    </w:p>
    <w:p>
      <w:pPr>
        <w:spacing w:after="100" w:before="0"/>
        <w:jc w:val="both"/>
      </w:pPr>
      <w:r>
        <w:rPr>
          <w:rFonts w:ascii="Calibri" w:hAnsi="Calibri" w:eastAsia="Calibri"/>
          <w:color w:val="374151"/>
          <w:sz w:val="20"/>
        </w:rPr>
        <w:t>• Capacité juridique : l’association n’a la capacité juridique qu’après sa déclaration à la préfecture du département du siège et sa publication au Journal officiel des associations (loi de 1901, art. 2 et 5). La déclaration indique le titre, l’objet, le siège et les noms, professions, domiciles et nationalités des dirigeants, statuts joints ; le récépissé est délivré dans les cinq jours ; l’extrait est publié dans le mois, gratuitement.</w:t>
      </w:r>
    </w:p>
    <w:p>
      <w:pPr>
        <w:spacing w:after="100" w:before="0"/>
        <w:jc w:val="both"/>
      </w:pPr>
      <w:r>
        <w:rPr>
          <w:rFonts w:ascii="Calibri" w:hAnsi="Calibri" w:eastAsia="Calibri"/>
          <w:color w:val="374151"/>
          <w:sz w:val="20"/>
        </w:rPr>
        <w:t>• Dossier de création (service-public.fr) : procès-verbal de l’assemblée constitutive signé par un dirigeant, statuts datés et signés par au moins deux dirigeants, liste des dirigeants. La déclaration se fait en ligne (téléservice e-création), sur place ou par courrier auprès du greffe des associations. Ne faites figurer aucune date de naissance dans les statuts, le procès-verbal ou le mandat joints.</w:t>
      </w:r>
    </w:p>
    <w:p>
      <w:pPr>
        <w:spacing w:after="100" w:before="0"/>
        <w:jc w:val="both"/>
      </w:pPr>
      <w:r>
        <w:rPr>
          <w:rFonts w:ascii="Calibri" w:hAnsi="Calibri" w:eastAsia="Calibri"/>
          <w:color w:val="374151"/>
          <w:sz w:val="20"/>
        </w:rPr>
        <w:t>• Vie de l’association : déclarez dans les trois mois tout changement de dirigeants et toute modification des statuts ; ils ne sont opposables aux tiers qu’à compter de leur déclaration (loi de 1901, art. 5). La déclaration de changement de dirigeants indique notamment leur date de naissance, leur nationalité, leur profession, leur domicile et leur pays de résidence (décret du 16 août 1901, art. 3).</w:t>
      </w:r>
    </w:p>
    <w:p>
      <w:pPr>
        <w:spacing w:after="100" w:before="0"/>
        <w:jc w:val="both"/>
      </w:pPr>
      <w:r>
        <w:rPr>
          <w:rFonts w:ascii="Calibri" w:hAnsi="Calibri" w:eastAsia="Calibri"/>
          <w:color w:val="374151"/>
          <w:sz w:val="20"/>
        </w:rPr>
        <w:t>• Tout membre peut se retirer à tout moment, après paiement des cotisations échues et de l’année courante, nonobstant toute clause contraire (loi de 1901, art. 4). Le régime des mineurs suit l’article 2 bis de la même loi, repris à l’article « Admission ».</w:t>
      </w:r>
    </w:p>
    <w:p>
      <w:pPr>
        <w:spacing w:after="100" w:before="0"/>
        <w:jc w:val="both"/>
      </w:pPr>
      <w:r>
        <w:rPr>
          <w:rFonts w:ascii="Calibri" w:hAnsi="Calibri" w:eastAsia="Calibri"/>
          <w:color w:val="374151"/>
          <w:sz w:val="20"/>
        </w:rPr>
        <w:t>• Dévolution : à défaut de clause statutaire et de décision de l’assemblée qui prononce la dissolution, le tribunal nomme un curateur (décret du 16 août 1901, art. 14). Les membres ne peuvent recevoir aucune part des biens, en dehors de la reprise de leurs apports (art. 15).</w:t>
      </w:r>
    </w:p>
    <w:p>
      <w:pPr>
        <w:spacing w:after="100" w:before="0"/>
        <w:jc w:val="both"/>
      </w:pPr>
      <w:r>
        <w:rPr>
          <w:rFonts w:ascii="Calibri" w:hAnsi="Calibri" w:eastAsia="Calibri"/>
          <w:color w:val="374151"/>
          <w:sz w:val="20"/>
        </w:rPr>
        <w:t>• Fiscalité : l’association n’est pas soumise à l’impôt sur les sociétés de droit commun si sa gestion est désintéressée, si ses activités non lucratives restent significativement prépondérantes et si ses recettes lucratives annuelles n’excèdent pas un plafond indexé (81 051 € au 7 octobre 2026 ; CGI, art. 206, 1 bis) ; elle reste imposable sur certains revenus patrimoniaux. Si des dirigeants doivent être rémunérés, examinez au préalable les conditions de la gestion désintéressée (CGI, art. 261, 7, 1°, d).</w:t>
      </w:r>
    </w:p>
    <w:p>
      <w:pPr>
        <w:spacing w:after="100" w:before="0"/>
        <w:jc w:val="both"/>
      </w:pPr>
      <w:r>
        <w:rPr>
          <w:rFonts w:ascii="Calibri" w:hAnsi="Calibri" w:eastAsia="Calibri"/>
          <w:color w:val="374151"/>
          <w:sz w:val="20"/>
        </w:rPr>
        <w:t>• Une association qui sollicite une subvention doit souscrire le contrat d’engagement républicain (loi n° 2000-321 du 12 avril 2000, art. 10-1). Un numéro SIREN est nécessaire pour demander une subvention, employer un salarié ou exercer des activités commerciales (associations.gouv.fr).</w:t>
      </w:r>
    </w:p>
    <w:p>
      <w:pPr>
        <w:spacing w:after="100" w:before="0"/>
        <w:jc w:val="both"/>
      </w:pPr>
      <w:r>
        <w:rPr>
          <w:rFonts w:ascii="Calibri" w:hAnsi="Calibri" w:eastAsia="Calibri"/>
          <w:color w:val="374151"/>
          <w:sz w:val="20"/>
        </w:rPr>
        <w:t>• Supprimez l’en-tête « Modèle fourni à titre informatif… », les surlignages, les options non retenues et la présente page avant l’assemblée constitutive.</w:t>
      </w:r>
    </w:p>
    <w:p>
      <w:pPr>
        <w:spacing w:after="100" w:before="0"/>
        <w:jc w:val="both"/>
      </w:pPr>
      <w:r>
        <w:rPr>
          <w:rFonts w:ascii="Calibri" w:hAnsi="Calibri" w:eastAsia="Calibri"/>
          <w:color w:val="374151"/>
          <w:sz w:val="20"/>
        </w:rPr>
        <w:t>• Ce modèle est une base de travail : en cas d’activité économique, d’emploi de salariés, de recherche d’un agrément ou de fonctionnement complexe, faites relire les statuts par un avocat.</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Statuts d’association loi 1901</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