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Calibri" w:hAnsi="Calibri" w:eastAsia="Calibri"/>
          <w:b/>
          <w:sz w:val="22"/>
          <w:highlight w:val="yellow"/>
        </w:rPr>
        <w:t>[Prénom NOM]</w:t>
      </w:r>
    </w:p>
    <w:p>
      <w:pPr>
        <w:spacing w:after="0" w:before="0"/>
      </w:pPr>
      <w:r>
        <w:rPr>
          <w:rFonts w:ascii="Calibri" w:hAnsi="Calibri" w:eastAsia="Calibri"/>
          <w:sz w:val="22"/>
          <w:highlight w:val="yellow"/>
        </w:rPr>
        <w:t>[Adresse]</w:t>
      </w:r>
    </w:p>
    <w:p>
      <w:pPr>
        <w:spacing w:after="0" w:before="0"/>
      </w:pPr>
      <w:r>
        <w:rPr>
          <w:rFonts w:ascii="Calibri" w:hAnsi="Calibri" w:eastAsia="Calibri"/>
          <w:sz w:val="22"/>
          <w:highlight w:val="yellow"/>
        </w:rPr>
        <w:t>[Code postal]</w:t>
      </w:r>
      <w:r>
        <w:rPr>
          <w:rFonts w:ascii="Calibri" w:hAnsi="Calibri" w:eastAsia="Calibri"/>
          <w:sz w:val="22"/>
        </w:rPr>
        <w:t xml:space="preserve"> </w:t>
      </w:r>
      <w:r>
        <w:rPr>
          <w:rFonts w:ascii="Calibri" w:hAnsi="Calibri" w:eastAsia="Calibri"/>
          <w:sz w:val="22"/>
          <w:highlight w:val="yellow"/>
        </w:rPr>
        <w:t>[Ville]</w:t>
      </w:r>
    </w:p>
    <w:p>
      <w:pPr>
        <w:spacing w:after="0" w:before="0"/>
      </w:pPr>
      <w:r>
        <w:rPr>
          <w:rFonts w:ascii="Calibri" w:hAnsi="Calibri" w:eastAsia="Calibri"/>
          <w:sz w:val="22"/>
        </w:rPr>
        <w:t xml:space="preserve">Tél. : </w:t>
      </w:r>
      <w:r>
        <w:rPr>
          <w:rFonts w:ascii="Calibri" w:hAnsi="Calibri" w:eastAsia="Calibri"/>
          <w:sz w:val="22"/>
          <w:highlight w:val="yellow"/>
        </w:rPr>
        <w:t>[téléphone]</w:t>
      </w:r>
      <w:r>
        <w:rPr>
          <w:rFonts w:ascii="Calibri" w:hAnsi="Calibri" w:eastAsia="Calibri"/>
          <w:sz w:val="22"/>
        </w:rPr>
        <w:t xml:space="preserve"> — Courriel : </w:t>
      </w:r>
      <w:r>
        <w:rPr>
          <w:rFonts w:ascii="Calibri" w:hAnsi="Calibri" w:eastAsia="Calibri"/>
          <w:sz w:val="22"/>
          <w:highlight w:val="yellow"/>
        </w:rPr>
        <w:t>[adresse électronique]</w:t>
      </w:r>
    </w:p>
    <w:p>
      <w:pPr>
        <w:spacing w:after="0" w:before="0"/>
      </w:pPr>
      <w:r>
        <w:rPr>
          <w:rFonts w:ascii="Calibri" w:hAnsi="Calibri" w:eastAsia="Calibri"/>
          <w:sz w:val="22"/>
        </w:rPr>
        <w:t xml:space="preserve">Né(e) le </w:t>
      </w:r>
      <w:r>
        <w:rPr>
          <w:rFonts w:ascii="Calibri" w:hAnsi="Calibri" w:eastAsia="Calibri"/>
          <w:sz w:val="22"/>
          <w:highlight w:val="yellow"/>
        </w:rPr>
        <w:t>[date]</w:t>
      </w:r>
      <w:r>
        <w:rPr>
          <w:rFonts w:ascii="Calibri" w:hAnsi="Calibri" w:eastAsia="Calibri"/>
          <w:sz w:val="22"/>
        </w:rPr>
        <w:t xml:space="preserve"> — Nationalité : </w:t>
      </w:r>
      <w:r>
        <w:rPr>
          <w:rFonts w:ascii="Calibri" w:hAnsi="Calibri" w:eastAsia="Calibri"/>
          <w:sz w:val="22"/>
          <w:highlight w:val="yellow"/>
        </w:rPr>
        <w:t>[nationalité]</w:t>
      </w:r>
    </w:p>
    <w:p>
      <w:pPr>
        <w:spacing w:after="0" w:before="0"/>
      </w:pPr>
      <w:r>
        <w:rPr>
          <w:rFonts w:ascii="Calibri" w:hAnsi="Calibri" w:eastAsia="Calibri"/>
          <w:sz w:val="22"/>
        </w:rPr>
        <w:t xml:space="preserve">N° étranger (AGDREF) : </w:t>
      </w:r>
      <w:r>
        <w:rPr>
          <w:rFonts w:ascii="Calibri" w:hAnsi="Calibri" w:eastAsia="Calibri"/>
          <w:sz w:val="22"/>
          <w:highlight w:val="yellow"/>
        </w:rPr>
        <w:t>[numéro]</w:t>
      </w:r>
    </w:p>
    <w:p>
      <w:pPr>
        <w:spacing w:after="80"/>
      </w:pPr>
    </w:p>
    <w:p>
      <w:pPr>
        <w:spacing w:after="0" w:before="0"/>
        <w:ind w:left="5102"/>
      </w:pPr>
      <w:r>
        <w:rPr>
          <w:rFonts w:ascii="Calibri" w:hAnsi="Calibri" w:eastAsia="Calibri"/>
          <w:b/>
          <w:sz w:val="22"/>
        </w:rPr>
        <w:t xml:space="preserve">[Madame la Préfète / Monsieur le Préfet] de </w:t>
      </w:r>
      <w:r>
        <w:rPr>
          <w:rFonts w:ascii="Calibri" w:hAnsi="Calibri" w:eastAsia="Calibri"/>
          <w:b/>
          <w:sz w:val="22"/>
          <w:highlight w:val="yellow"/>
        </w:rPr>
        <w:t>[département]</w:t>
      </w:r>
    </w:p>
    <w:p>
      <w:pPr>
        <w:spacing w:after="0" w:before="0"/>
        <w:ind w:left="5102"/>
      </w:pPr>
      <w:r>
        <w:rPr>
          <w:rFonts w:ascii="Calibri" w:hAnsi="Calibri" w:eastAsia="Calibri"/>
          <w:sz w:val="22"/>
          <w:highlight w:val="yellow"/>
        </w:rPr>
        <w:t>[Service auteur de la décision — séjour des étrangers]</w:t>
      </w:r>
    </w:p>
    <w:p>
      <w:pPr>
        <w:spacing w:after="80"/>
      </w:pPr>
    </w:p>
    <w:p>
      <w:pPr>
        <w:spacing w:after="240" w:before="0"/>
        <w:ind w:left="5102"/>
      </w:pPr>
      <w:r>
        <w:rPr>
          <w:rFonts w:ascii="Calibri" w:hAnsi="Calibri" w:eastAsia="Calibri"/>
          <w:sz w:val="22"/>
          <w:highlight w:val="yellow"/>
        </w:rPr>
        <w:t>[Ville]</w:t>
      </w:r>
      <w:r>
        <w:rPr>
          <w:rFonts w:ascii="Calibri" w:hAnsi="Calibri" w:eastAsia="Calibri"/>
          <w:sz w:val="22"/>
        </w:rPr>
        <w:t xml:space="preserve">, le </w:t>
      </w:r>
      <w:r>
        <w:rPr>
          <w:rFonts w:ascii="Calibri" w:hAnsi="Calibri" w:eastAsia="Calibri"/>
          <w:sz w:val="22"/>
          <w:highlight w:val="yellow"/>
        </w:rPr>
        <w:t>[date]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>Lettre recommandée avec demande d’avis de réception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 xml:space="preserve">Objet : </w:t>
      </w:r>
      <w:r>
        <w:rPr>
          <w:rFonts w:ascii="Calibri" w:hAnsi="Calibri" w:eastAsia="Calibri"/>
          <w:b/>
          <w:sz w:val="22"/>
        </w:rPr>
        <w:t xml:space="preserve">Recours gracieux contre </w:t>
      </w:r>
      <w:r>
        <w:rPr>
          <w:rFonts w:ascii="Calibri" w:hAnsi="Calibri" w:eastAsia="Calibri"/>
          <w:b/>
          <w:sz w:val="22"/>
          <w:highlight w:val="yellow"/>
        </w:rPr>
        <w:t>[refus / retrait / non-renouvellement]</w:t>
      </w:r>
      <w:r>
        <w:rPr>
          <w:rFonts w:ascii="Calibri" w:hAnsi="Calibri" w:eastAsia="Calibri"/>
          <w:b/>
          <w:sz w:val="22"/>
        </w:rPr>
        <w:t xml:space="preserve"> de titre de séjour</w:t>
      </w:r>
    </w:p>
    <w:p>
      <w:pPr>
        <w:spacing w:after="0" w:before="0"/>
      </w:pPr>
      <w:r>
        <w:rPr>
          <w:rFonts w:ascii="Calibri" w:hAnsi="Calibri" w:eastAsia="Calibri"/>
          <w:sz w:val="22"/>
        </w:rPr>
        <w:t xml:space="preserve">Réf. décision notifiée le </w:t>
      </w:r>
      <w:r>
        <w:rPr>
          <w:rFonts w:ascii="Calibri" w:hAnsi="Calibri" w:eastAsia="Calibri"/>
          <w:sz w:val="22"/>
          <w:highlight w:val="yellow"/>
        </w:rPr>
        <w:t>[date]</w:t>
      </w:r>
      <w:r>
        <w:rPr>
          <w:rFonts w:ascii="Calibri" w:hAnsi="Calibri" w:eastAsia="Calibri"/>
          <w:sz w:val="22"/>
        </w:rPr>
        <w:t xml:space="preserve"> — </w:t>
      </w:r>
      <w:r>
        <w:rPr>
          <w:rFonts w:ascii="Calibri" w:hAnsi="Calibri" w:eastAsia="Calibri"/>
          <w:sz w:val="22"/>
          <w:highlight w:val="yellow"/>
        </w:rPr>
        <w:t>[n° d’arrêté s’il figure]</w:t>
      </w:r>
    </w:p>
    <w:p>
      <w:pPr>
        <w:spacing w:after="80"/>
      </w:pPr>
    </w:p>
    <w:p>
      <w:pPr>
        <w:spacing w:after="160" w:before="0"/>
      </w:pPr>
      <w:r>
        <w:rPr>
          <w:rFonts w:ascii="Calibri" w:hAnsi="Calibri" w:eastAsia="Calibri"/>
          <w:b/>
          <w:sz w:val="22"/>
        </w:rPr>
        <w:t>Rappel : un recours gracieux ne proroge en principe pas le délai de recours contentieux, notamment lorsqu’une OQTF est jointe. Lisez les voies de recours sur la notification.</w:t>
      </w:r>
    </w:p>
    <w:p>
      <w:pPr>
        <w:spacing w:after="160" w:before="0"/>
      </w:pPr>
      <w:r>
        <w:rPr>
          <w:rFonts w:ascii="Calibri" w:hAnsi="Calibri" w:eastAsia="Calibri"/>
          <w:sz w:val="22"/>
          <w:highlight w:val="yellow"/>
        </w:rPr>
        <w:t>[Madame la Préfète / Monsieur le Préfet],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Par décision notifiée le </w:t>
      </w:r>
      <w:r>
        <w:rPr>
          <w:rFonts w:ascii="Calibri" w:hAnsi="Calibri" w:eastAsia="Calibri"/>
          <w:sz w:val="22"/>
          <w:highlight w:val="yellow"/>
        </w:rPr>
        <w:t>[date]</w:t>
      </w:r>
      <w:r>
        <w:rPr>
          <w:rFonts w:ascii="Calibri" w:hAnsi="Calibri" w:eastAsia="Calibri"/>
          <w:sz w:val="22"/>
        </w:rPr>
        <w:t xml:space="preserve">, il m’a été </w:t>
      </w:r>
      <w:r>
        <w:rPr>
          <w:rFonts w:ascii="Calibri" w:hAnsi="Calibri" w:eastAsia="Calibri"/>
          <w:sz w:val="22"/>
          <w:highlight w:val="yellow"/>
        </w:rPr>
        <w:t>[refusé / retiré / non renouvelé]</w:t>
      </w:r>
      <w:r>
        <w:rPr>
          <w:rFonts w:ascii="Calibri" w:hAnsi="Calibri" w:eastAsia="Calibri"/>
          <w:sz w:val="22"/>
        </w:rPr>
        <w:t xml:space="preserve"> un titre de séjour </w:t>
      </w:r>
      <w:r>
        <w:rPr>
          <w:rFonts w:ascii="Calibri" w:hAnsi="Calibri" w:eastAsia="Calibri"/>
          <w:sz w:val="22"/>
          <w:highlight w:val="yellow"/>
        </w:rPr>
        <w:t>[type]</w:t>
      </w:r>
      <w:r>
        <w:rPr>
          <w:rFonts w:ascii="Calibri" w:hAnsi="Calibri" w:eastAsia="Calibri"/>
          <w:sz w:val="22"/>
        </w:rPr>
        <w:t>. J’en demande le retrait et la réformation pour les motifs suivants :</w:t>
      </w:r>
    </w:p>
    <w:p>
      <w:pPr>
        <w:spacing w:after="40" w:before="0"/>
        <w:jc w:val="both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  <w:highlight w:val="yellow"/>
        </w:rPr>
        <w:t>[Moyen 1 — faits et moyens de droit, sans inventer de références]</w:t>
      </w:r>
    </w:p>
    <w:p>
      <w:pPr>
        <w:spacing w:after="40" w:before="0"/>
        <w:jc w:val="both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  <w:highlight w:val="yellow"/>
        </w:rPr>
        <w:t>[Moyen 2 — …]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>Sous toutes réserves des recours contentieux dans le délai indiqué sur la notification.</w:t>
      </w:r>
    </w:p>
    <w:p>
      <w:pPr>
        <w:spacing w:after="360" w:before="0"/>
        <w:jc w:val="both"/>
      </w:pPr>
      <w:r>
        <w:rPr>
          <w:rFonts w:ascii="Calibri" w:hAnsi="Calibri" w:eastAsia="Calibri"/>
          <w:sz w:val="22"/>
        </w:rPr>
        <w:t>Je vous prie d’agréer, [Madame la Préfète / Monsieur le Préfet], l’expression de ma haute considération.</w:t>
      </w:r>
    </w:p>
    <w:p>
      <w:pPr>
        <w:spacing w:after="0" w:before="0"/>
        <w:ind w:left="5102"/>
      </w:pPr>
      <w:r>
        <w:rPr>
          <w:rFonts w:ascii="Calibri" w:hAnsi="Calibri" w:eastAsia="Calibri"/>
          <w:sz w:val="22"/>
          <w:highlight w:val="yellow"/>
        </w:rPr>
        <w:t>[Signature]</w:t>
      </w:r>
    </w:p>
    <w:p>
      <w:pPr>
        <w:spacing w:after="320" w:before="0"/>
        <w:ind w:left="5102"/>
      </w:pPr>
      <w:r>
        <w:rPr>
          <w:rFonts w:ascii="Calibri" w:hAnsi="Calibri" w:eastAsia="Calibri"/>
          <w:sz w:val="22"/>
          <w:highlight w:val="yellow"/>
        </w:rPr>
        <w:t>[Prénom NOM]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>Pièces jointes :</w:t>
      </w:r>
    </w:p>
    <w:p>
      <w:pPr>
        <w:spacing w:after="20" w:before="0"/>
        <w:ind w:left="510" w:hanging="283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>Copie de la décision et de sa notification</w:t>
      </w:r>
    </w:p>
    <w:p>
      <w:pPr>
        <w:spacing w:after="20" w:before="0"/>
        <w:ind w:left="510" w:hanging="283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>Pièces utiles numérotées</w:t>
      </w:r>
    </w:p>
    <w:p>
      <w:r>
        <w:br w:type="page"/>
      </w:r>
    </w:p>
    <w:p>
      <w:pPr>
        <w:spacing w:after="80" w:before="0"/>
      </w:pPr>
      <w:r>
        <w:rPr>
          <w:rFonts w:ascii="Calibri" w:hAnsi="Calibri" w:eastAsia="Calibri"/>
          <w:b/>
          <w:sz w:val="26"/>
        </w:rPr>
        <w:t>Notes pratiques — à supprimer avant utilisation</w:t>
      </w:r>
    </w:p>
    <w:p>
      <w:pPr>
        <w:spacing w:after="120"/>
      </w:pP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En présence d’une OQTF, consultez immédiatement un avocat. Le délai de recours contentieux figure sur votre notification ; des repères (un mois / sept jours / 48 heures selon la situation) sont décrits sur service-public.fr (F18362) — la notification et la fiche officielle à jour priment. Ce recours gracieux ne prolonge en principe pas ce délai.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Envisagez en parallèle le recours hiérarchique et/ou le tribunal administratif (Télérecours citoyens).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Un modèle générique de recours gracieux existe aussi dans la rubrique Administrations.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Supprimez l’en-tête « Modèle fourni à titre informatif… », les surlignages et la présente page avant d’envoyer le courrier. Conservez une copie du courrier, la preuve de dépôt et l’avis de réception.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En cas de doute sur un délai ou sur la stratégie à adopter, faites relire votre courrier par un avocat.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Calibri" w:hAnsi="Calibri" w:eastAsia="Calibri"/>
        <w:color w:val="9AA5B1"/>
        <w:sz w:val="16"/>
      </w:rPr>
      <w:t>Modèle — Cabinet Gasimov, avocat à Strasbourg · www.avocat-gasimov.fr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Calibri" w:hAnsi="Calibri" w:eastAsia="Calibri"/>
        <w:i/>
        <w:color w:val="6B7280"/>
        <w:sz w:val="17"/>
      </w:rPr>
      <w:t>Modèle fourni à titre informatif — à adapter à votre situation ; ne remplace pas un conseil personnalisé. Cabinet Gasimov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Recours gracieux contre un refus / retrait / non-renouvellement de titre</dc:title>
  <dc:subject/>
  <dc:creator>Cabinet Gasimov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