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rPr>
          <w:b/>
          <w:i w:val="0"/>
          <w:highlight w:val="yellow"/>
        </w:rPr>
        <w:t>[Prénom NOM]</w:t>
      </w:r>
    </w:p>
    <w:p>
      <w:pPr>
        <w:spacing w:before="0" w:after="0"/>
      </w:pPr>
      <w:r>
        <w:rPr>
          <w:b w:val="0"/>
          <w:i w:val="0"/>
          <w:highlight w:val="yellow"/>
        </w:rPr>
        <w:t>[Adresse]</w:t>
      </w:r>
    </w:p>
    <w:p>
      <w:pPr>
        <w:spacing w:before="0" w:after="0"/>
      </w:pPr>
      <w:r>
        <w:rPr>
          <w:b w:val="0"/>
          <w:i w:val="0"/>
          <w:highlight w:val="yellow"/>
        </w:rPr>
        <w:t>[Code postal]</w:t>
      </w:r>
      <w:r>
        <w:rPr>
          <w:b w:val="0"/>
          <w:i w:val="0"/>
        </w:rPr>
        <w:t xml:space="preserve"> </w:t>
      </w:r>
      <w:r>
        <w:rPr>
          <w:b w:val="0"/>
          <w:i w:val="0"/>
          <w:highlight w:val="yellow"/>
        </w:rPr>
        <w:t>[Ville]</w:t>
      </w:r>
    </w:p>
    <w:p>
      <w:pPr>
        <w:spacing w:before="0" w:after="0"/>
      </w:pPr>
      <w:r>
        <w:rPr>
          <w:b w:val="0"/>
          <w:i w:val="0"/>
        </w:rPr>
        <w:t xml:space="preserve">Tél. : </w:t>
      </w:r>
      <w:r>
        <w:rPr>
          <w:b w:val="0"/>
          <w:i w:val="0"/>
          <w:highlight w:val="yellow"/>
        </w:rPr>
        <w:t>[téléphone]</w:t>
      </w:r>
      <w:r>
        <w:rPr>
          <w:b w:val="0"/>
          <w:i w:val="0"/>
        </w:rPr>
        <w:t xml:space="preserve"> — Courriel : </w:t>
      </w:r>
      <w:r>
        <w:rPr>
          <w:b w:val="0"/>
          <w:i w:val="0"/>
          <w:highlight w:val="yellow"/>
        </w:rPr>
        <w:t>[adresse électronique]</w:t>
      </w:r>
    </w:p>
    <w:p>
      <w:pPr>
        <w:spacing w:before="0" w:after="80"/>
      </w:pPr>
    </w:p>
    <w:p>
      <w:pPr>
        <w:spacing w:before="0" w:after="0"/>
        <w:ind w:left="5102"/>
      </w:pPr>
      <w:r>
        <w:rPr>
          <w:b/>
          <w:i w:val="0"/>
          <w:highlight w:val="yellow"/>
        </w:rPr>
        <w:t>[Madame / Monsieur l’auteur de la décision : le Maire, le Préfet, le Directeur…]</w:t>
      </w:r>
    </w:p>
    <w:p>
      <w:pPr>
        <w:spacing w:before="0" w:after="0"/>
        <w:ind w:left="5102"/>
      </w:pPr>
      <w:r>
        <w:rPr>
          <w:b w:val="0"/>
          <w:i w:val="0"/>
          <w:highlight w:val="yellow"/>
        </w:rPr>
        <w:t>[Nom de l’administration]</w:t>
      </w:r>
    </w:p>
    <w:p>
      <w:pPr>
        <w:spacing w:before="0" w:after="0"/>
        <w:ind w:left="5102"/>
      </w:pPr>
      <w:r>
        <w:rPr>
          <w:b w:val="0"/>
          <w:i w:val="0"/>
          <w:highlight w:val="yellow"/>
        </w:rPr>
        <w:t>[Service concerné]</w:t>
      </w:r>
    </w:p>
    <w:p>
      <w:pPr>
        <w:spacing w:before="0" w:after="0"/>
        <w:ind w:left="5102"/>
      </w:pPr>
      <w:r>
        <w:rPr>
          <w:b w:val="0"/>
          <w:i w:val="0"/>
          <w:highlight w:val="yellow"/>
        </w:rPr>
        <w:t>[Adresse]</w:t>
      </w:r>
    </w:p>
    <w:p>
      <w:pPr>
        <w:spacing w:before="0" w:after="0"/>
        <w:ind w:left="5102"/>
      </w:pPr>
      <w:r>
        <w:rPr>
          <w:b w:val="0"/>
          <w:i w:val="0"/>
          <w:highlight w:val="yellow"/>
        </w:rPr>
        <w:t>[Code postal]</w:t>
      </w:r>
      <w:r>
        <w:rPr>
          <w:b w:val="0"/>
          <w:i w:val="0"/>
        </w:rPr>
        <w:t xml:space="preserve"> </w:t>
      </w:r>
      <w:r>
        <w:rPr>
          <w:b w:val="0"/>
          <w:i w:val="0"/>
          <w:highlight w:val="yellow"/>
        </w:rPr>
        <w:t>[Ville]</w:t>
      </w:r>
    </w:p>
    <w:p>
      <w:pPr>
        <w:spacing w:before="0" w:after="80"/>
      </w:pPr>
    </w:p>
    <w:p>
      <w:pPr>
        <w:spacing w:before="0" w:after="240"/>
        <w:ind w:left="5102"/>
      </w:pPr>
      <w:r>
        <w:rPr>
          <w:b w:val="0"/>
          <w:i w:val="0"/>
          <w:highlight w:val="yellow"/>
        </w:rPr>
        <w:t>[Ville]</w:t>
      </w:r>
      <w:r>
        <w:rPr>
          <w:b w:val="0"/>
          <w:i w:val="0"/>
        </w:rPr>
        <w:t xml:space="preserve">, le </w:t>
      </w:r>
      <w:r>
        <w:rPr>
          <w:b w:val="0"/>
          <w:i w:val="0"/>
          <w:highlight w:val="yellow"/>
        </w:rPr>
        <w:t>[date]</w:t>
      </w:r>
    </w:p>
    <w:p>
      <w:pPr>
        <w:spacing w:before="0" w:after="40"/>
      </w:pPr>
      <w:r>
        <w:rPr>
          <w:b/>
          <w:i w:val="0"/>
        </w:rPr>
        <w:t>Lettre recommandée avec demande d’avis de réception</w:t>
      </w:r>
    </w:p>
    <w:p>
      <w:pPr>
        <w:spacing w:after="40"/>
      </w:pPr>
      <w:r>
        <w:rPr>
          <w:b/>
          <w:i w:val="0"/>
        </w:rPr>
        <w:t xml:space="preserve">Objet : </w:t>
      </w:r>
      <w:r>
        <w:rPr>
          <w:b/>
          <w:i w:val="0"/>
        </w:rPr>
        <w:t xml:space="preserve">Recours gracieux contre la décision </w:t>
      </w:r>
      <w:r>
        <w:rPr>
          <w:b/>
          <w:i w:val="0"/>
          <w:highlight w:val="yellow"/>
        </w:rPr>
        <w:t>[n° / référence]</w:t>
      </w:r>
      <w:r>
        <w:rPr>
          <w:b/>
          <w:i w:val="0"/>
        </w:rPr>
        <w:t xml:space="preserve"> du </w:t>
      </w:r>
      <w:r>
        <w:rPr>
          <w:b/>
          <w:i w:val="0"/>
          <w:highlight w:val="yellow"/>
        </w:rPr>
        <w:t>[date]</w:t>
      </w:r>
    </w:p>
    <w:p>
      <w:pPr>
        <w:spacing w:before="0" w:after="0"/>
      </w:pPr>
      <w:r>
        <w:rPr>
          <w:b w:val="0"/>
          <w:i w:val="0"/>
        </w:rPr>
        <w:t xml:space="preserve">Réf. : </w:t>
      </w:r>
      <w:r>
        <w:rPr>
          <w:b w:val="0"/>
          <w:i w:val="0"/>
          <w:highlight w:val="yellow"/>
        </w:rPr>
        <w:t>[référence du dossier]</w:t>
      </w:r>
    </w:p>
    <w:p>
      <w:pPr>
        <w:spacing w:before="0" w:after="80"/>
      </w:pPr>
    </w:p>
    <w:p>
      <w:pPr>
        <w:spacing w:before="0" w:after="160"/>
      </w:pPr>
      <w:r>
        <w:rPr>
          <w:b w:val="0"/>
          <w:i w:val="0"/>
        </w:rPr>
        <w:t>Madame, Monsieur,</w:t>
      </w:r>
    </w:p>
    <w:p>
      <w:pPr>
        <w:spacing w:before="0" w:after="160"/>
        <w:jc w:val="both"/>
      </w:pPr>
      <w:r>
        <w:rPr>
          <w:b w:val="0"/>
          <w:i w:val="0"/>
        </w:rPr>
        <w:t xml:space="preserve">Par décision du </w:t>
      </w:r>
      <w:r>
        <w:rPr>
          <w:b w:val="0"/>
          <w:i w:val="0"/>
          <w:highlight w:val="yellow"/>
        </w:rPr>
        <w:t>[date]</w:t>
      </w:r>
      <w:r>
        <w:rPr>
          <w:b w:val="0"/>
          <w:i w:val="0"/>
        </w:rPr>
        <w:t xml:space="preserve">, qui m’a été notifiée le </w:t>
      </w:r>
      <w:r>
        <w:rPr>
          <w:b w:val="0"/>
          <w:i w:val="0"/>
          <w:highlight w:val="yellow"/>
        </w:rPr>
        <w:t>[date]</w:t>
      </w:r>
      <w:r>
        <w:rPr>
          <w:b w:val="0"/>
          <w:i w:val="0"/>
        </w:rPr>
        <w:t xml:space="preserve">, vous avez </w:t>
      </w:r>
      <w:r>
        <w:rPr>
          <w:b w:val="0"/>
          <w:i w:val="0"/>
          <w:highlight w:val="yellow"/>
        </w:rPr>
        <w:t>[décrire la décision : refusé de …, retiré …, prononcé …, mis à ma charge …]</w:t>
      </w:r>
      <w:r>
        <w:rPr>
          <w:b w:val="0"/>
          <w:i w:val="0"/>
        </w:rPr>
        <w:t>. Une copie de cette décision est jointe au présent courrier.</w:t>
      </w:r>
    </w:p>
    <w:p>
      <w:pPr>
        <w:spacing w:before="0" w:after="160"/>
        <w:jc w:val="both"/>
      </w:pPr>
      <w:r>
        <w:rPr>
          <w:b w:val="0"/>
          <w:i w:val="0"/>
        </w:rPr>
        <w:t xml:space="preserve">Par la présente, je forme un recours gracieux contre cette décision et vous demande de bien vouloir la retirer </w:t>
      </w:r>
      <w:r>
        <w:rPr>
          <w:b w:val="0"/>
          <w:i w:val="0"/>
          <w:highlight w:val="yellow"/>
        </w:rPr>
        <w:t>[et de faire droit à ma demande initiale]</w:t>
      </w:r>
      <w:r>
        <w:rPr>
          <w:b w:val="0"/>
          <w:i w:val="0"/>
        </w:rPr>
        <w:t xml:space="preserve"> </w:t>
      </w:r>
      <w:r>
        <w:rPr>
          <w:b w:val="0"/>
          <w:i w:val="0"/>
          <w:highlight w:val="yellow"/>
        </w:rPr>
        <w:t>[ou de la modifier en ce que …]</w:t>
      </w:r>
      <w:r>
        <w:rPr>
          <w:b w:val="0"/>
          <w:i w:val="0"/>
        </w:rPr>
        <w:t>.</w:t>
      </w:r>
    </w:p>
    <w:p>
      <w:pPr>
        <w:spacing w:before="0" w:after="160"/>
        <w:jc w:val="both"/>
      </w:pPr>
      <w:r>
        <w:rPr>
          <w:b w:val="0"/>
          <w:i w:val="0"/>
        </w:rPr>
        <w:t>Cette décision me paraît en effet irrégulière et mal fondée pour les raisons suivantes :</w:t>
      </w:r>
    </w:p>
    <w:p>
      <w:pPr>
        <w:keepNext/>
        <w:spacing w:before="80" w:after="60"/>
      </w:pPr>
      <w:r>
        <w:rPr>
          <w:b/>
          <w:i w:val="0"/>
        </w:rPr>
        <w:t>1. Sur la forme</w:t>
      </w:r>
    </w:p>
    <w:p>
      <w:pPr>
        <w:spacing w:before="0" w:after="60"/>
        <w:ind w:left="510" w:hanging="283"/>
        <w:jc w:val="both"/>
      </w:pPr>
      <w:r>
        <w:rPr>
          <w:b w:val="0"/>
          <w:i w:val="0"/>
        </w:rPr>
        <w:t xml:space="preserve">– </w:t>
      </w:r>
      <w:r>
        <w:rPr>
          <w:b w:val="0"/>
          <w:i w:val="0"/>
          <w:highlight w:val="yellow"/>
        </w:rPr>
        <w:t>[par exemple : absence ou insuffisance de motivation ;]</w:t>
      </w:r>
    </w:p>
    <w:p>
      <w:pPr>
        <w:spacing w:before="0" w:after="60"/>
        <w:ind w:left="510" w:hanging="283"/>
        <w:jc w:val="both"/>
      </w:pPr>
      <w:r>
        <w:rPr>
          <w:b w:val="0"/>
          <w:i w:val="0"/>
        </w:rPr>
        <w:t xml:space="preserve">– </w:t>
      </w:r>
      <w:r>
        <w:rPr>
          <w:b w:val="0"/>
          <w:i w:val="0"/>
          <w:highlight w:val="yellow"/>
        </w:rPr>
        <w:t>[par exemple : incompétence de l’auteur de la décision ;]</w:t>
      </w:r>
    </w:p>
    <w:p>
      <w:pPr>
        <w:spacing w:before="0" w:after="160"/>
        <w:ind w:left="510" w:hanging="283"/>
        <w:jc w:val="both"/>
      </w:pPr>
      <w:r>
        <w:rPr>
          <w:b w:val="0"/>
          <w:i w:val="0"/>
        </w:rPr>
        <w:t xml:space="preserve">– </w:t>
      </w:r>
      <w:r>
        <w:rPr>
          <w:b w:val="0"/>
          <w:i w:val="0"/>
          <w:highlight w:val="yellow"/>
        </w:rPr>
        <w:t>[par exemple : procédure non respectée, absence de possibilité de présenter mes observations.]</w:t>
      </w:r>
    </w:p>
    <w:p>
      <w:pPr>
        <w:keepNext/>
        <w:spacing w:before="80" w:after="60"/>
      </w:pPr>
      <w:r>
        <w:rPr>
          <w:b/>
          <w:i w:val="0"/>
        </w:rPr>
        <w:t>2. Sur le fond</w:t>
      </w:r>
    </w:p>
    <w:p>
      <w:pPr>
        <w:spacing w:before="0" w:after="60"/>
        <w:ind w:left="510" w:hanging="283"/>
        <w:jc w:val="both"/>
      </w:pPr>
      <w:r>
        <w:rPr>
          <w:b w:val="0"/>
          <w:i w:val="0"/>
        </w:rPr>
        <w:t xml:space="preserve">– </w:t>
      </w:r>
      <w:r>
        <w:rPr>
          <w:b w:val="0"/>
          <w:i w:val="0"/>
          <w:highlight w:val="yellow"/>
        </w:rPr>
        <w:t>[par exemple : erreur sur les faits — exposer la réalité de la situation ;]</w:t>
      </w:r>
    </w:p>
    <w:p>
      <w:pPr>
        <w:spacing w:before="0" w:after="60"/>
        <w:ind w:left="510" w:hanging="283"/>
        <w:jc w:val="both"/>
      </w:pPr>
      <w:r>
        <w:rPr>
          <w:b w:val="0"/>
          <w:i w:val="0"/>
        </w:rPr>
        <w:t xml:space="preserve">– </w:t>
      </w:r>
      <w:r>
        <w:rPr>
          <w:b w:val="0"/>
          <w:i w:val="0"/>
          <w:highlight w:val="yellow"/>
        </w:rPr>
        <w:t>[par exemple : erreur dans l’application du texte invoqué ;]</w:t>
      </w:r>
    </w:p>
    <w:p>
      <w:pPr>
        <w:spacing w:before="0" w:after="60"/>
        <w:ind w:left="510" w:hanging="283"/>
        <w:jc w:val="both"/>
      </w:pPr>
      <w:r>
        <w:rPr>
          <w:b w:val="0"/>
          <w:i w:val="0"/>
        </w:rPr>
        <w:t xml:space="preserve">– </w:t>
      </w:r>
      <w:r>
        <w:rPr>
          <w:b w:val="0"/>
          <w:i w:val="0"/>
          <w:highlight w:val="yellow"/>
        </w:rPr>
        <w:t>[par exemple : erreur manifeste d’appréciation au regard de ma situation personnelle, familiale ou professionnelle ;]</w:t>
      </w:r>
    </w:p>
    <w:p>
      <w:pPr>
        <w:spacing w:before="0" w:after="160"/>
        <w:ind w:left="510" w:hanging="283"/>
        <w:jc w:val="both"/>
      </w:pPr>
      <w:r>
        <w:rPr>
          <w:b w:val="0"/>
          <w:i w:val="0"/>
        </w:rPr>
        <w:t xml:space="preserve">– </w:t>
      </w:r>
      <w:r>
        <w:rPr>
          <w:b w:val="0"/>
          <w:i w:val="0"/>
          <w:highlight w:val="yellow"/>
        </w:rPr>
        <w:t>[éléments nouveaux intervenus depuis la décision, le cas échéant.]</w:t>
      </w:r>
    </w:p>
    <w:p>
      <w:pPr>
        <w:spacing w:before="0" w:after="160"/>
        <w:jc w:val="both"/>
      </w:pPr>
      <w:r>
        <w:rPr>
          <w:b w:val="0"/>
          <w:i w:val="0"/>
        </w:rPr>
        <w:t>Le présent recours est formé dans le délai de recours contentieux de deux mois prévu à l’article R. 421-1 du code de justice administrative ; il interrompt ce délai, conformément à l’article L. 411-2 du code des relations entre le public et l’administration.</w:t>
      </w:r>
    </w:p>
    <w:p>
      <w:pPr>
        <w:spacing w:before="0" w:after="160"/>
        <w:jc w:val="both"/>
      </w:pPr>
      <w:r>
        <w:rPr>
          <w:b w:val="0"/>
          <w:i w:val="0"/>
        </w:rPr>
        <w:t>À défaut de réponse de votre part dans un délai de deux mois, mon recours sera regardé comme implicitement rejeté. Je me réserve, dans cette hypothèse, la possibilité de saisir le tribunal administratif compétent.</w:t>
      </w:r>
    </w:p>
    <w:p>
      <w:pPr>
        <w:spacing w:before="0" w:after="160"/>
        <w:jc w:val="both"/>
      </w:pPr>
      <w:r>
        <w:rPr>
          <w:b w:val="0"/>
          <w:i w:val="0"/>
        </w:rPr>
        <w:t>Je vous remercie par avance du réexamen attentif de ma situation et reste à votre disposition pour tout renseignement complémentaire.</w:t>
      </w:r>
    </w:p>
    <w:p>
      <w:pPr>
        <w:spacing w:before="0" w:after="360"/>
        <w:jc w:val="both"/>
      </w:pPr>
      <w:r>
        <w:rPr>
          <w:b w:val="0"/>
          <w:i w:val="0"/>
        </w:rPr>
        <w:t>Je vous prie d’agréer, Madame, Monsieur, l’expression de mes salutations distinguées.</w:t>
      </w:r>
    </w:p>
    <w:p>
      <w:pPr>
        <w:spacing w:before="0" w:after="0"/>
        <w:ind w:left="5102"/>
      </w:pPr>
      <w:r>
        <w:rPr>
          <w:b w:val="0"/>
          <w:i w:val="0"/>
          <w:highlight w:val="yellow"/>
        </w:rPr>
        <w:t>[Signature]</w:t>
      </w:r>
    </w:p>
    <w:p>
      <w:pPr>
        <w:spacing w:before="0" w:after="320"/>
        <w:ind w:left="5102"/>
      </w:pPr>
      <w:r>
        <w:rPr>
          <w:b w:val="0"/>
          <w:i w:val="0"/>
          <w:highlight w:val="yellow"/>
        </w:rPr>
        <w:t>[Prénom NOM]</w:t>
      </w:r>
    </w:p>
    <w:p>
      <w:pPr>
        <w:keepNext/>
        <w:spacing w:before="0" w:after="40"/>
      </w:pPr>
      <w:r>
        <w:rPr>
          <w:b/>
          <w:i w:val="0"/>
        </w:rPr>
        <w:t>Pièces jointes :</w:t>
      </w:r>
    </w:p>
    <w:p>
      <w:pPr>
        <w:spacing w:before="0" w:after="20"/>
        <w:ind w:left="510" w:hanging="283"/>
      </w:pPr>
      <w:r>
        <w:rPr>
          <w:b w:val="0"/>
          <w:i w:val="0"/>
        </w:rPr>
        <w:t>– copie de la décision contestée</w:t>
      </w:r>
    </w:p>
    <w:p>
      <w:pPr>
        <w:spacing w:before="0" w:after="20"/>
        <w:ind w:left="510" w:hanging="283"/>
      </w:pPr>
      <w:r>
        <w:rPr>
          <w:b w:val="0"/>
          <w:i w:val="0"/>
        </w:rPr>
        <w:t xml:space="preserve">– </w:t>
      </w:r>
      <w:r>
        <w:rPr>
          <w:b w:val="0"/>
          <w:i w:val="0"/>
          <w:highlight w:val="yellow"/>
        </w:rPr>
        <w:t>[justificatifs à l’appui du recours]</w:t>
      </w:r>
    </w:p>
    <w:p>
      <w:r>
        <w:br w:type="page"/>
      </w:r>
    </w:p>
    <w:p>
      <w:pPr>
        <w:spacing w:before="0" w:after="80"/>
      </w:pPr>
      <w:r>
        <w:rPr>
          <w:b/>
          <w:i w:val="0"/>
          <w:sz w:val="26"/>
        </w:rPr>
        <w:t>Notes pratiques — à supprimer avant envoi</w:t>
      </w:r>
    </w:p>
    <w:p>
      <w:pPr>
        <w:pBdr>
          <w:bottom w:val="single" w:sz="6" w:space="1" w:color="9AA5B1"/>
        </w:pBdr>
        <w:spacing w:after="120"/>
      </w:pPr>
    </w:p>
    <w:p>
      <w:pPr>
        <w:spacing w:before="0" w:after="100"/>
        <w:ind w:left="340" w:hanging="227"/>
        <w:jc w:val="both"/>
      </w:pPr>
      <w:r>
        <w:rPr>
          <w:b w:val="0"/>
          <w:i w:val="0"/>
          <w:color w:val="374151"/>
          <w:sz w:val="20"/>
        </w:rPr>
        <w:t>• Le recours gracieux s’adresse à l’auteur de la décision ; le recours hiérarchique, à son supérieur. Les deux peuvent être exercés.</w:t>
      </w:r>
    </w:p>
    <w:p>
      <w:pPr>
        <w:spacing w:before="0" w:after="100"/>
        <w:ind w:left="340" w:hanging="227"/>
        <w:jc w:val="both"/>
      </w:pPr>
      <w:r>
        <w:rPr>
          <w:b w:val="0"/>
          <w:i w:val="0"/>
          <w:color w:val="374151"/>
          <w:sz w:val="20"/>
        </w:rPr>
        <w:t>• Le recours doit être reçu dans les deux mois suivant la notification de la décision. Il fait alors repartir à zéro le délai de recours devant le tribunal administratif, à compter du rejet (exprès ou implicite) de votre recours.</w:t>
      </w:r>
    </w:p>
    <w:p>
      <w:pPr>
        <w:spacing w:before="0" w:after="100"/>
        <w:ind w:left="340" w:hanging="227"/>
        <w:jc w:val="both"/>
      </w:pPr>
      <w:r>
        <w:rPr>
          <w:b w:val="0"/>
          <w:i w:val="0"/>
          <w:color w:val="374151"/>
          <w:sz w:val="20"/>
        </w:rPr>
        <w:t>• Attention : certains contentieux obéissent à des règles particulières (mesures d’éloignement des étrangers, où un recours gracieux n’interrompt en principe pas le délai très court de recours ; urbanisme ; recours administratif préalable obligatoire dans certaines matières). Vérifiez la mention des voies et délais de recours figurant sur la décision.</w:t>
      </w:r>
    </w:p>
    <w:p>
      <w:pPr>
        <w:spacing w:before="0" w:after="100"/>
        <w:ind w:left="340" w:hanging="227"/>
        <w:jc w:val="both"/>
      </w:pPr>
      <w:r>
        <w:rPr>
          <w:b w:val="0"/>
          <w:i w:val="0"/>
          <w:color w:val="374151"/>
          <w:sz w:val="20"/>
        </w:rPr>
        <w:t>• En cas d’urgence, un recours gracieux ne suspend pas l’exécution de la décision : un référé devant le tribunal administratif peut être nécessaire.</w:t>
      </w:r>
    </w:p>
    <w:p>
      <w:pPr>
        <w:spacing w:before="0" w:after="100"/>
        <w:ind w:left="340" w:hanging="227"/>
        <w:jc w:val="both"/>
      </w:pPr>
      <w:r>
        <w:rPr>
          <w:b w:val="0"/>
          <w:i w:val="0"/>
          <w:color w:val="374151"/>
          <w:sz w:val="20"/>
        </w:rPr>
        <w:t>• Supprimez l’en-tête « Modèle fourni à titre informatif… », les surlignages et la présente page avant d’envoyer le courrier. Conservez une copie du courrier, la preuve de dépôt et l’avis de réception.</w:t>
      </w:r>
    </w:p>
    <w:p>
      <w:pPr>
        <w:spacing w:before="0" w:after="100"/>
        <w:ind w:left="340" w:hanging="227"/>
        <w:jc w:val="both"/>
      </w:pPr>
      <w:r>
        <w:rPr>
          <w:b w:val="0"/>
          <w:i w:val="0"/>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Recours gracieux contre une décision administrative</dc:title>
  <dc:subject>Recours administratif préalable — délai de recours contentieux</dc:subject>
  <dc:creator>Cabinet Gasimov</dc:creator>
  <cp:keywords>modèle, courrier, administration</cp:keywords>
  <dc:description>Modèle fourni à titre informatif — à adapter à votre situation ; ne remplace pas un conseil personnalisé. Cabinet Gasimov</dc:description>
  <cp:lastModifiedBy/>
  <cp:revision>1</cp:revision>
  <dcterms:created xsi:type="dcterms:W3CDTF">2013-12-23T23:15:00Z</dcterms:created>
  <dcterms:modified xsi:type="dcterms:W3CDTF">2013-12-23T23:15:00Z</dcterms:modified>
  <cp:category/>
  <dc:language>fr-FR</dc:language>
</cp:coreProperties>
</file>