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Calibri" w:hAnsi="Calibri" w:eastAsia="Calibri"/>
          <w:b/>
          <w:sz w:val="24"/>
        </w:rPr>
        <w:t xml:space="preserve">SOCIÉTÉ </w:t>
      </w:r>
      <w:r>
        <w:rPr>
          <w:rFonts w:ascii="Calibri" w:hAnsi="Calibri" w:eastAsia="Calibri"/>
          <w:b/>
          <w:sz w:val="24"/>
          <w:highlight w:val="yellow"/>
        </w:rPr>
        <w:t>[DÉNOMINATION]</w:t>
      </w:r>
    </w:p>
    <w:p>
      <w:pPr>
        <w:spacing w:after="40" w:before="0"/>
        <w:jc w:val="center"/>
      </w:pPr>
      <w:r>
        <w:rPr>
          <w:rFonts w:ascii="Calibri" w:hAnsi="Calibri" w:eastAsia="Calibri"/>
          <w:sz w:val="22"/>
        </w:rPr>
        <w:t xml:space="preserve">Société par actions simplifiée unipersonnelle au capital de </w:t>
      </w:r>
      <w:r>
        <w:rPr>
          <w:rFonts w:ascii="Calibri" w:hAnsi="Calibri" w:eastAsia="Calibri"/>
          <w:sz w:val="22"/>
          <w:highlight w:val="yellow"/>
        </w:rPr>
        <w:t>[montant]</w:t>
      </w:r>
      <w:r>
        <w:rPr>
          <w:rFonts w:ascii="Calibri" w:hAnsi="Calibri" w:eastAsia="Calibri"/>
          <w:sz w:val="22"/>
        </w:rPr>
        <w:t xml:space="preserve"> €</w:t>
      </w:r>
    </w:p>
    <w:p>
      <w:pPr>
        <w:spacing w:after="40" w:before="0"/>
        <w:jc w:val="center"/>
      </w:pPr>
      <w:r>
        <w:rPr>
          <w:rFonts w:ascii="Calibri" w:hAnsi="Calibri" w:eastAsia="Calibri"/>
          <w:sz w:val="22"/>
        </w:rPr>
        <w:t xml:space="preserve">Siège social : </w:t>
      </w: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280" w:before="0"/>
        <w:jc w:val="center"/>
      </w:pPr>
      <w:r>
        <w:rPr>
          <w:rFonts w:ascii="Calibri" w:hAnsi="Calibri" w:eastAsia="Calibri"/>
          <w:sz w:val="22"/>
          <w:highlight w:val="yellow"/>
        </w:rPr>
        <w:t>[RCS Ville]</w:t>
      </w:r>
      <w:r>
        <w:rPr>
          <w:rFonts w:ascii="Calibri" w:hAnsi="Calibri" w:eastAsia="Calibri"/>
          <w:sz w:val="22"/>
        </w:rPr>
        <w:t xml:space="preserve"> n° </w:t>
      </w:r>
      <w:r>
        <w:rPr>
          <w:rFonts w:ascii="Calibri" w:hAnsi="Calibri" w:eastAsia="Calibri"/>
          <w:sz w:val="22"/>
          <w:highlight w:val="yellow"/>
        </w:rPr>
        <w:t>[numéro SIREN]</w:t>
      </w:r>
    </w:p>
    <w:p>
      <w:pPr>
        <w:spacing w:after="40" w:before="0"/>
        <w:jc w:val="center"/>
      </w:pPr>
      <w:r>
        <w:rPr>
          <w:rFonts w:ascii="Calibri" w:hAnsi="Calibri" w:eastAsia="Calibri"/>
          <w:b/>
          <w:sz w:val="24"/>
        </w:rPr>
        <w:t>PROCÈS-VERBAL DES DÉCISIONS DE L’ASSOCIÉ UNIQUE</w:t>
      </w:r>
    </w:p>
    <w:p>
      <w:pPr>
        <w:spacing w:after="320" w:before="0"/>
        <w:jc w:val="center"/>
      </w:pPr>
      <w:r>
        <w:rPr>
          <w:rFonts w:ascii="Calibri" w:hAnsi="Calibri" w:eastAsia="Calibri"/>
          <w:b/>
          <w:sz w:val="22"/>
        </w:rPr>
        <w:t xml:space="preserve">du </w:t>
      </w:r>
      <w:r>
        <w:rPr>
          <w:rFonts w:ascii="Calibri" w:hAnsi="Calibri" w:eastAsia="Calibri"/>
          <w:b/>
          <w:sz w:val="22"/>
          <w:highlight w:val="yellow"/>
        </w:rPr>
        <w:t>[date]</w:t>
      </w:r>
      <w:r>
        <w:rPr>
          <w:rFonts w:ascii="Calibri" w:hAnsi="Calibri" w:eastAsia="Calibri"/>
          <w:b/>
          <w:sz w:val="22"/>
        </w:rPr>
        <w:t xml:space="preserve"> — Changement de Président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L’an </w:t>
      </w:r>
      <w:r>
        <w:rPr>
          <w:rFonts w:ascii="Calibri" w:hAnsi="Calibri" w:eastAsia="Calibri"/>
          <w:sz w:val="22"/>
          <w:highlight w:val="yellow"/>
        </w:rPr>
        <w:t>[année]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[jour et mois]</w:t>
      </w:r>
      <w:r>
        <w:rPr>
          <w:rFonts w:ascii="Calibri" w:hAnsi="Calibri" w:eastAsia="Calibri"/>
          <w:sz w:val="22"/>
        </w:rPr>
        <w:t>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  <w:highlight w:val="yellow"/>
        </w:rPr>
        <w:t>[Prénom NOM / dénomination de l’associé personne morale, représentée par …]</w:t>
      </w:r>
      <w:r>
        <w:rPr>
          <w:rFonts w:ascii="Calibri" w:hAnsi="Calibri" w:eastAsia="Calibri"/>
          <w:sz w:val="22"/>
        </w:rPr>
        <w:t xml:space="preserve">, associé unique de la société, propriétaire de la totalité des </w:t>
      </w:r>
      <w:r>
        <w:rPr>
          <w:rFonts w:ascii="Calibri" w:hAnsi="Calibri" w:eastAsia="Calibri"/>
          <w:sz w:val="22"/>
          <w:highlight w:val="yellow"/>
        </w:rPr>
        <w:t>[nombre]</w:t>
      </w:r>
      <w:r>
        <w:rPr>
          <w:rFonts w:ascii="Calibri" w:hAnsi="Calibri" w:eastAsia="Calibri"/>
          <w:sz w:val="22"/>
        </w:rPr>
        <w:t xml:space="preserve"> actions composant le capital social,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>a pris les décisions suivantes, relatives à l’ordre du jour ci-après :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1. </w:t>
      </w:r>
      <w:r>
        <w:rPr>
          <w:rFonts w:ascii="Calibri" w:hAnsi="Calibri" w:eastAsia="Calibri"/>
          <w:sz w:val="22"/>
          <w:highlight w:val="yellow"/>
        </w:rPr>
        <w:t>[Constatation de la démission / Révocation]</w:t>
      </w:r>
      <w:r>
        <w:rPr>
          <w:rFonts w:ascii="Calibri" w:hAnsi="Calibri" w:eastAsia="Calibri"/>
          <w:sz w:val="22"/>
        </w:rPr>
        <w:t xml:space="preserve"> du Président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>2. Nomination d’un nouveau Président</w:t>
      </w:r>
    </w:p>
    <w:p>
      <w:pPr>
        <w:spacing w:after="280" w:before="0"/>
        <w:jc w:val="both"/>
      </w:pPr>
      <w:r>
        <w:rPr>
          <w:rFonts w:ascii="Calibri" w:hAnsi="Calibri" w:eastAsia="Calibri"/>
          <w:sz w:val="22"/>
        </w:rPr>
        <w:t>3. Pouvoirs pour l’accomplissement des formalités</w:t>
      </w:r>
    </w:p>
    <w:p>
      <w:pPr>
        <w:spacing w:after="120" w:before="0"/>
      </w:pPr>
      <w:r>
        <w:rPr>
          <w:rFonts w:ascii="Calibri" w:hAnsi="Calibri" w:eastAsia="Calibri"/>
          <w:b/>
          <w:sz w:val="22"/>
        </w:rPr>
        <w:t>PREMIÈRE DÉCISION — Fin des fonctions du Président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  <w:highlight w:val="yellow"/>
        </w:rPr>
        <w:t>[Option A — démission]</w:t>
      </w:r>
      <w:r>
        <w:rPr>
          <w:rFonts w:ascii="Calibri" w:hAnsi="Calibri" w:eastAsia="Calibri"/>
          <w:sz w:val="22"/>
        </w:rPr>
        <w:t xml:space="preserve"> L’Associé unique prend acte de la démission de </w:t>
      </w:r>
      <w:r>
        <w:rPr>
          <w:rFonts w:ascii="Calibri" w:hAnsi="Calibri" w:eastAsia="Calibri"/>
          <w:sz w:val="22"/>
          <w:highlight w:val="yellow"/>
        </w:rPr>
        <w:t>[Prénom NOM]</w:t>
      </w:r>
      <w:r>
        <w:rPr>
          <w:rFonts w:ascii="Calibri" w:hAnsi="Calibri" w:eastAsia="Calibri"/>
          <w:sz w:val="22"/>
        </w:rPr>
        <w:t xml:space="preserve"> de ses fonctions de Président, notifiée par lettre du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avec effet au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  <w:highlight w:val="yellow"/>
        </w:rPr>
        <w:t>[Option B — révocation]</w:t>
      </w:r>
      <w:r>
        <w:rPr>
          <w:rFonts w:ascii="Calibri" w:hAnsi="Calibri" w:eastAsia="Calibri"/>
          <w:sz w:val="22"/>
        </w:rPr>
        <w:t xml:space="preserve"> L’Associé unique décide de révoquer </w:t>
      </w:r>
      <w:r>
        <w:rPr>
          <w:rFonts w:ascii="Calibri" w:hAnsi="Calibri" w:eastAsia="Calibri"/>
          <w:sz w:val="22"/>
          <w:highlight w:val="yellow"/>
        </w:rPr>
        <w:t>[Prénom NOM]</w:t>
      </w:r>
      <w:r>
        <w:rPr>
          <w:rFonts w:ascii="Calibri" w:hAnsi="Calibri" w:eastAsia="Calibri"/>
          <w:sz w:val="22"/>
        </w:rPr>
        <w:t xml:space="preserve"> de ses fonctions de Président, avec effet </w:t>
      </w:r>
      <w:r>
        <w:rPr>
          <w:rFonts w:ascii="Calibri" w:hAnsi="Calibri" w:eastAsia="Calibri"/>
          <w:sz w:val="22"/>
          <w:highlight w:val="yellow"/>
        </w:rPr>
        <w:t>[à compter de ce jour / au …]</w:t>
      </w:r>
      <w:r>
        <w:rPr>
          <w:rFonts w:ascii="Calibri" w:hAnsi="Calibri" w:eastAsia="Calibri"/>
          <w:sz w:val="22"/>
        </w:rPr>
        <w:t xml:space="preserve">, conformément à l’article </w:t>
      </w:r>
      <w:r>
        <w:rPr>
          <w:rFonts w:ascii="Calibri" w:hAnsi="Calibri" w:eastAsia="Calibri"/>
          <w:sz w:val="22"/>
          <w:highlight w:val="yellow"/>
        </w:rPr>
        <w:t>[numéro]</w:t>
      </w:r>
      <w:r>
        <w:rPr>
          <w:rFonts w:ascii="Calibri" w:hAnsi="Calibri" w:eastAsia="Calibri"/>
          <w:sz w:val="22"/>
        </w:rPr>
        <w:t xml:space="preserve"> des statuts. </w:t>
      </w:r>
      <w:r>
        <w:rPr>
          <w:rFonts w:ascii="Calibri" w:hAnsi="Calibri" w:eastAsia="Calibri"/>
          <w:sz w:val="22"/>
          <w:highlight w:val="yellow"/>
        </w:rPr>
        <w:t>[Le cas échéant : le Président a été préalablement informé des motifs de la révocation envisagée et mis en mesure de présenter ses observations le … .]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  <w:highlight w:val="yellow"/>
        </w:rPr>
        <w:t>[Le cas échéant :]</w:t>
      </w:r>
      <w:r>
        <w:rPr>
          <w:rFonts w:ascii="Calibri" w:hAnsi="Calibri" w:eastAsia="Calibri"/>
          <w:sz w:val="22"/>
        </w:rPr>
        <w:t xml:space="preserve"> L’Associé unique donne quitus à </w:t>
      </w:r>
      <w:r>
        <w:rPr>
          <w:rFonts w:ascii="Calibri" w:hAnsi="Calibri" w:eastAsia="Calibri"/>
          <w:sz w:val="22"/>
          <w:highlight w:val="yellow"/>
        </w:rPr>
        <w:t>[Prénom NOM]</w:t>
      </w:r>
      <w:r>
        <w:rPr>
          <w:rFonts w:ascii="Calibri" w:hAnsi="Calibri" w:eastAsia="Calibri"/>
          <w:sz w:val="22"/>
        </w:rPr>
        <w:t xml:space="preserve"> de sa gestion jusqu’à cette date.</w:t>
      </w:r>
    </w:p>
    <w:p>
      <w:pPr>
        <w:spacing w:after="240" w:before="0"/>
      </w:pPr>
      <w:r>
        <w:rPr>
          <w:rFonts w:ascii="Calibri" w:hAnsi="Calibri" w:eastAsia="Calibri"/>
          <w:b/>
          <w:sz w:val="22"/>
        </w:rPr>
        <w:t>Cette décision est adoptée par l’Associé unique.</w:t>
      </w:r>
    </w:p>
    <w:p>
      <w:pPr>
        <w:spacing w:after="120" w:before="0"/>
      </w:pPr>
      <w:r>
        <w:rPr>
          <w:rFonts w:ascii="Calibri" w:hAnsi="Calibri" w:eastAsia="Calibri"/>
          <w:b/>
          <w:sz w:val="22"/>
        </w:rPr>
        <w:t>DEUXIÈME DÉCISION — Nomination d’un nouveau Président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L’Associé unique nomme en qualité de Président de la société, à compter du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et pour une durée </w:t>
      </w:r>
      <w:r>
        <w:rPr>
          <w:rFonts w:ascii="Calibri" w:hAnsi="Calibri" w:eastAsia="Calibri"/>
          <w:sz w:val="22"/>
          <w:highlight w:val="yellow"/>
        </w:rPr>
        <w:t>[indéterminée / de … années / expirant à l’issue de la décision statuant sur les comptes de l’exercice clos le …]</w:t>
      </w:r>
      <w:r>
        <w:rPr>
          <w:rFonts w:ascii="Calibri" w:hAnsi="Calibri" w:eastAsia="Calibri"/>
          <w:sz w:val="22"/>
        </w:rPr>
        <w:t xml:space="preserve"> :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  <w:highlight w:val="yellow"/>
        </w:rPr>
        <w:t>[Prénom NOM]</w:t>
      </w:r>
      <w:r>
        <w:rPr>
          <w:rFonts w:ascii="Calibri" w:hAnsi="Calibri" w:eastAsia="Calibri"/>
          <w:sz w:val="22"/>
        </w:rPr>
        <w:t xml:space="preserve">, né(e)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à </w:t>
      </w:r>
      <w:r>
        <w:rPr>
          <w:rFonts w:ascii="Calibri" w:hAnsi="Calibri" w:eastAsia="Calibri"/>
          <w:sz w:val="22"/>
          <w:highlight w:val="yellow"/>
        </w:rPr>
        <w:t>[lieu]</w:t>
      </w:r>
      <w:r>
        <w:rPr>
          <w:rFonts w:ascii="Calibri" w:hAnsi="Calibri" w:eastAsia="Calibri"/>
          <w:sz w:val="22"/>
        </w:rPr>
        <w:t xml:space="preserve">, de nationalité </w:t>
      </w:r>
      <w:r>
        <w:rPr>
          <w:rFonts w:ascii="Calibri" w:hAnsi="Calibri" w:eastAsia="Calibri"/>
          <w:sz w:val="22"/>
          <w:highlight w:val="yellow"/>
        </w:rPr>
        <w:t>[nationalité]</w:t>
      </w:r>
      <w:r>
        <w:rPr>
          <w:rFonts w:ascii="Calibri" w:hAnsi="Calibri" w:eastAsia="Calibri"/>
          <w:sz w:val="22"/>
        </w:rPr>
        <w:t xml:space="preserve">, demeurant </w:t>
      </w:r>
      <w:r>
        <w:rPr>
          <w:rFonts w:ascii="Calibri" w:hAnsi="Calibri" w:eastAsia="Calibri"/>
          <w:sz w:val="22"/>
          <w:highlight w:val="yellow"/>
        </w:rPr>
        <w:t>[adresse]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[ou : la société …, au capital de … €, immatriculée au RCS de … sous le n° …, représentée par …]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Le nouveau Président a fait savoir qu’il acceptait ces fonctions et qu’il n’était frappé d’aucune incompatibilité ni interdiction susceptible d’en empêcher l’exercice.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Il exercera ses fonctions </w:t>
      </w:r>
      <w:r>
        <w:rPr>
          <w:rFonts w:ascii="Calibri" w:hAnsi="Calibri" w:eastAsia="Calibri"/>
          <w:sz w:val="22"/>
          <w:highlight w:val="yellow"/>
        </w:rPr>
        <w:t>[à titre gratuit / moyennant une rémunération fixée par décision distincte de l’Associé unique]</w:t>
      </w:r>
      <w:r>
        <w:rPr>
          <w:rFonts w:ascii="Calibri" w:hAnsi="Calibri" w:eastAsia="Calibri"/>
          <w:sz w:val="22"/>
        </w:rPr>
        <w:t>, avec les pouvoirs que lui confèrent la loi et les statuts.</w:t>
      </w:r>
    </w:p>
    <w:p>
      <w:pPr>
        <w:spacing w:after="240" w:before="0"/>
      </w:pPr>
      <w:r>
        <w:rPr>
          <w:rFonts w:ascii="Calibri" w:hAnsi="Calibri" w:eastAsia="Calibri"/>
          <w:b/>
          <w:sz w:val="22"/>
        </w:rPr>
        <w:t>Cette décision est adoptée par l’Associé unique.</w:t>
      </w:r>
    </w:p>
    <w:p>
      <w:pPr>
        <w:spacing w:after="120" w:before="0"/>
      </w:pPr>
      <w:r>
        <w:rPr>
          <w:rFonts w:ascii="Calibri" w:hAnsi="Calibri" w:eastAsia="Calibri"/>
          <w:b/>
          <w:sz w:val="22"/>
        </w:rPr>
        <w:t>TROISIÈME DÉCISION — Pouvoirs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L’Associé unique confère tous pouvoirs au porteur d’un original, d’une copie ou d’un extrait du présent procès-verbal pour accomplir toutes les formalités de publicité, de dépôt et autres qui seront nécessaires.</w:t>
      </w:r>
    </w:p>
    <w:p>
      <w:pPr>
        <w:spacing w:after="280" w:before="0"/>
      </w:pPr>
      <w:r>
        <w:rPr>
          <w:rFonts w:ascii="Calibri" w:hAnsi="Calibri" w:eastAsia="Calibri"/>
          <w:b/>
          <w:sz w:val="22"/>
        </w:rPr>
        <w:t>Cette décision est adoptée par l’Associé unique.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De tout ce que dessus, il a été dressé le présent procès-verbal, signé par l’Associé unique et par le nouveau Président, et consigné dans le registre des décisions.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L’Associé unique</w:t>
      </w:r>
    </w:p>
    <w:p>
      <w:pPr>
        <w:spacing w:after="280" w:before="0"/>
      </w:pPr>
      <w:r>
        <w:rPr>
          <w:rFonts w:ascii="Calibri" w:hAnsi="Calibri" w:eastAsia="Calibri"/>
          <w:sz w:val="22"/>
          <w:highlight w:val="yellow"/>
        </w:rPr>
        <w:t>[Prénom NOM — signature]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 nouveau Président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[Prénom NOM — signature précédée de la mention « Bon pour acceptation des fonctions de Président »]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Lisez d’abord les statuts : dans une SAS, ce sont eux qui fixent les conditions de nomination, de durée et de révocation du Président (organe compétent, préavis, motifs, indemnité éventuelle).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Une révocation décidée sans respecter les statuts, ou dans des conditions brutales ou vexatoires, peut ouvrir droit à des dommages-intérêts : faites-vous conseiller avant de révoquer un dirigeant.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changement de dirigeant se déclare sur le guichet unique des formalités d’entreprises (formalites.entreprises.gouv.fr), avec notamment ce procès-verbal, une déclaration de non-condamnation et une pièce d’identité du nouveau Président, après publication d’une annonce légale.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Mettez à jour, le cas échéant, la déclaration des bénéficiaires effectifs et informez la banque, les assureurs et les principaux partenaires de la société.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Ce modèle vise une SASU. Pour une SAS à plusieurs associés ou une SARL / EURL, les règles de décision et la terminologie (gérant, assemblée) diffèrent.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informatif, les surlignages et la présente page avant classement ou dépôt.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Procès-verbal — changement de président de SASU (démission ou révocation)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