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Calibri" w:hAnsi="Calibri" w:eastAsia="Calibri"/>
          <w:b/>
          <w:sz w:val="20"/>
        </w:rPr>
        <w:t>Document modèle — à adapter et à faire relire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>Ce document est une base de travail fournie à titre informatif. Il ne constitue pas un conseil juridique et ne dispense pas de vérifier les statuts, la loi applicable et les formalités en vigueur.</w:t>
      </w:r>
    </w:p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 xml:space="preserve">SOCIÉTÉ </w:t>
      </w:r>
      <w:r>
        <w:rPr>
          <w:rFonts w:ascii="Calibri" w:hAnsi="Calibri" w:eastAsia="Calibri"/>
          <w:b/>
          <w:sz w:val="24"/>
          <w:highlight w:val="yellow"/>
        </w:rPr>
        <w:t>[DÉNOMINATION]</w:t>
      </w:r>
    </w:p>
    <w:p>
      <w:pPr>
        <w:spacing w:after="40" w:before="0"/>
        <w:jc w:val="center"/>
      </w:pPr>
      <w:r>
        <w:rPr>
          <w:rFonts w:ascii="Calibri" w:hAnsi="Calibri" w:eastAsia="Calibri"/>
          <w:sz w:val="22"/>
          <w:highlight w:val="yellow"/>
        </w:rPr>
        <w:t>[SAS / SARL / SCA / …]</w:t>
      </w:r>
      <w:r>
        <w:rPr>
          <w:rFonts w:ascii="Calibri" w:hAnsi="Calibri" w:eastAsia="Calibri"/>
          <w:sz w:val="22"/>
        </w:rPr>
        <w:t xml:space="preserve"> au capital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</w:t>
      </w:r>
    </w:p>
    <w:p>
      <w:pPr>
        <w:spacing w:after="40" w:before="0"/>
        <w:jc w:val="center"/>
      </w:pPr>
      <w:r>
        <w:rPr>
          <w:rFonts w:ascii="Calibri" w:hAnsi="Calibri" w:eastAsia="Calibri"/>
          <w:sz w:val="22"/>
        </w:rPr>
        <w:t xml:space="preserve">Siège social : </w:t>
      </w:r>
      <w:r>
        <w:rPr>
          <w:rFonts w:ascii="Calibri" w:hAnsi="Calibri" w:eastAsia="Calibri"/>
          <w:sz w:val="22"/>
          <w:highlight w:val="yellow"/>
        </w:rPr>
        <w:t>[adresse complète]</w:t>
      </w:r>
    </w:p>
    <w:p>
      <w:pPr>
        <w:spacing w:after="240" w:before="0"/>
        <w:jc w:val="center"/>
      </w:pPr>
      <w:r>
        <w:rPr>
          <w:rFonts w:ascii="Calibri" w:hAnsi="Calibri" w:eastAsia="Calibri"/>
          <w:sz w:val="22"/>
          <w:highlight w:val="yellow"/>
        </w:rPr>
        <w:t>[RCS Ville]</w:t>
      </w:r>
      <w:r>
        <w:rPr>
          <w:rFonts w:ascii="Calibri" w:hAnsi="Calibri" w:eastAsia="Calibri"/>
          <w:sz w:val="22"/>
        </w:rPr>
        <w:t xml:space="preserve"> n° </w:t>
      </w:r>
      <w:r>
        <w:rPr>
          <w:rFonts w:ascii="Calibri" w:hAnsi="Calibri" w:eastAsia="Calibri"/>
          <w:sz w:val="22"/>
          <w:highlight w:val="yellow"/>
        </w:rPr>
        <w:t>[SIREN]</w:t>
      </w:r>
    </w:p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 xml:space="preserve">PROCÈS-VERBAL DE L’ASSEMBLÉE GÉNÉRALE </w:t>
      </w:r>
      <w:r>
        <w:rPr>
          <w:rFonts w:ascii="Calibri" w:hAnsi="Calibri" w:eastAsia="Calibri"/>
          <w:b/>
          <w:sz w:val="24"/>
          <w:highlight w:val="yellow"/>
        </w:rPr>
        <w:t>[ORDINAIRE / EXTRAORDINAIRE / MIXTE]</w:t>
      </w:r>
    </w:p>
    <w:p>
      <w:pPr>
        <w:spacing w:after="280" w:before="0"/>
        <w:jc w:val="center"/>
      </w:pPr>
      <w:r>
        <w:rPr>
          <w:rFonts w:ascii="Calibri" w:hAnsi="Calibri" w:eastAsia="Calibri"/>
          <w:b/>
          <w:sz w:val="22"/>
        </w:rPr>
        <w:t xml:space="preserve">du </w:t>
      </w:r>
      <w:r>
        <w:rPr>
          <w:rFonts w:ascii="Calibri" w:hAnsi="Calibri" w:eastAsia="Calibri"/>
          <w:b/>
          <w:sz w:val="22"/>
          <w:highlight w:val="yellow"/>
        </w:rPr>
        <w:t>[date]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L’an </w:t>
      </w:r>
      <w:r>
        <w:rPr>
          <w:rFonts w:ascii="Calibri" w:hAnsi="Calibri" w:eastAsia="Calibri"/>
          <w:sz w:val="22"/>
          <w:highlight w:val="yellow"/>
        </w:rPr>
        <w:t>[année]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[jour et mois]</w:t>
      </w:r>
      <w:r>
        <w:rPr>
          <w:rFonts w:ascii="Calibri" w:hAnsi="Calibri" w:eastAsia="Calibri"/>
          <w:sz w:val="22"/>
        </w:rPr>
        <w:t xml:space="preserve">, à </w:t>
      </w:r>
      <w:r>
        <w:rPr>
          <w:rFonts w:ascii="Calibri" w:hAnsi="Calibri" w:eastAsia="Calibri"/>
          <w:sz w:val="22"/>
          <w:highlight w:val="yellow"/>
        </w:rPr>
        <w:t>[heure]</w:t>
      </w:r>
      <w:r>
        <w:rPr>
          <w:rFonts w:ascii="Calibri" w:hAnsi="Calibri" w:eastAsia="Calibri"/>
          <w:sz w:val="22"/>
        </w:rPr>
        <w:t xml:space="preserve">, les associés se sont réunis en assemblée générale </w:t>
      </w:r>
      <w:r>
        <w:rPr>
          <w:rFonts w:ascii="Calibri" w:hAnsi="Calibri" w:eastAsia="Calibri"/>
          <w:sz w:val="22"/>
          <w:highlight w:val="yellow"/>
        </w:rPr>
        <w:t>[ordinaire / extraordinaire / mixte]</w:t>
      </w:r>
      <w:r>
        <w:rPr>
          <w:rFonts w:ascii="Calibri" w:hAnsi="Calibri" w:eastAsia="Calibri"/>
          <w:sz w:val="22"/>
        </w:rPr>
        <w:t xml:space="preserve"> au </w:t>
      </w:r>
      <w:r>
        <w:rPr>
          <w:rFonts w:ascii="Calibri" w:hAnsi="Calibri" w:eastAsia="Calibri"/>
          <w:sz w:val="22"/>
          <w:highlight w:val="yellow"/>
        </w:rPr>
        <w:t>[lieu : siège social / …]</w:t>
      </w:r>
      <w:r>
        <w:rPr>
          <w:rFonts w:ascii="Calibri" w:hAnsi="Calibri" w:eastAsia="Calibri"/>
          <w:sz w:val="22"/>
        </w:rPr>
        <w:t xml:space="preserve">, sur convocation du </w:t>
      </w:r>
      <w:r>
        <w:rPr>
          <w:rFonts w:ascii="Calibri" w:hAnsi="Calibri" w:eastAsia="Calibri"/>
          <w:sz w:val="22"/>
          <w:highlight w:val="yellow"/>
        </w:rPr>
        <w:t>[Président / gérant / …]</w:t>
      </w:r>
      <w:r>
        <w:rPr>
          <w:rFonts w:ascii="Calibri" w:hAnsi="Calibri" w:eastAsia="Calibri"/>
          <w:sz w:val="22"/>
        </w:rPr>
        <w:t xml:space="preserve"> en date du </w:t>
      </w:r>
      <w:r>
        <w:rPr>
          <w:rFonts w:ascii="Calibri" w:hAnsi="Calibri" w:eastAsia="Calibri"/>
          <w:sz w:val="22"/>
          <w:highlight w:val="yellow"/>
        </w:rPr>
        <w:t>[date de convocation]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Présidence de séance : </w:t>
      </w:r>
      <w:r>
        <w:rPr>
          <w:rFonts w:ascii="Calibri" w:hAnsi="Calibri" w:eastAsia="Calibri"/>
          <w:sz w:val="22"/>
          <w:highlight w:val="yellow"/>
        </w:rPr>
        <w:t>[Prénom NOM — qualité]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Secrétariat de séance (le cas échéant) : </w:t>
      </w: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Sont présents ou représentés (voir aussi la feuille de présence jointe)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[Associé 1 — parts/actions détenues — présent / représenté par … (pouvoir du …)]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[Associé 2 — 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Total des droits de vote représentés :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sur </w:t>
      </w:r>
      <w:r>
        <w:rPr>
          <w:rFonts w:ascii="Calibri" w:hAnsi="Calibri" w:eastAsia="Calibri"/>
          <w:sz w:val="22"/>
          <w:highlight w:val="yellow"/>
        </w:rPr>
        <w:t>[total]</w:t>
      </w:r>
      <w:r>
        <w:rPr>
          <w:rFonts w:ascii="Calibri" w:hAnsi="Calibri" w:eastAsia="Calibri"/>
          <w:sz w:val="22"/>
        </w:rPr>
        <w:t xml:space="preserve"> (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%).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Après vérification, le quorum requis par les statuts / la loi est </w:t>
      </w:r>
      <w:r>
        <w:rPr>
          <w:rFonts w:ascii="Calibri" w:hAnsi="Calibri" w:eastAsia="Calibri"/>
          <w:sz w:val="22"/>
          <w:highlight w:val="yellow"/>
        </w:rPr>
        <w:t>[atteint / non atteint]</w:t>
      </w:r>
      <w:r>
        <w:rPr>
          <w:rFonts w:ascii="Calibri" w:hAnsi="Calibri" w:eastAsia="Calibri"/>
          <w:sz w:val="22"/>
        </w:rPr>
        <w:t xml:space="preserve">. L’assemblée </w:t>
      </w:r>
      <w:r>
        <w:rPr>
          <w:rFonts w:ascii="Calibri" w:hAnsi="Calibri" w:eastAsia="Calibri"/>
          <w:sz w:val="22"/>
          <w:highlight w:val="yellow"/>
        </w:rPr>
        <w:t>[peut / ne peut pas]</w:t>
      </w:r>
      <w:r>
        <w:rPr>
          <w:rFonts w:ascii="Calibri" w:hAnsi="Calibri" w:eastAsia="Calibri"/>
          <w:sz w:val="22"/>
        </w:rPr>
        <w:t xml:space="preserve"> valablement délibérer.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L’ordre du jour est le suivant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[1. …]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[2. …]</w:t>
      </w:r>
    </w:p>
    <w:p>
      <w:pPr>
        <w:spacing w:after="20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[3. Pouvoirs pour les formalités]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 xml:space="preserve">PREMIÈRE RÉSOLUTION — </w:t>
      </w:r>
      <w:r>
        <w:rPr>
          <w:rFonts w:ascii="Calibri" w:hAnsi="Calibri" w:eastAsia="Calibri"/>
          <w:b/>
          <w:sz w:val="22"/>
          <w:highlight w:val="yellow"/>
        </w:rPr>
        <w:t>[intitulé]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[Texte précis de la résolution proposée puis adoptée.]</w:t>
      </w:r>
    </w:p>
    <w:p>
      <w:pPr>
        <w:spacing w:after="200" w:before="0"/>
        <w:jc w:val="both"/>
      </w:pPr>
      <w:r>
        <w:rPr>
          <w:rFonts w:ascii="Calibri" w:hAnsi="Calibri" w:eastAsia="Calibri"/>
          <w:sz w:val="22"/>
        </w:rPr>
        <w:t xml:space="preserve">Vote : </w:t>
      </w:r>
      <w:r>
        <w:rPr>
          <w:rFonts w:ascii="Calibri" w:hAnsi="Calibri" w:eastAsia="Calibri"/>
          <w:sz w:val="22"/>
          <w:highlight w:val="yellow"/>
        </w:rPr>
        <w:t>[… voix pour / … contre / … abstention(s)]</w:t>
      </w:r>
      <w:r>
        <w:rPr>
          <w:rFonts w:ascii="Calibri" w:hAnsi="Calibri" w:eastAsia="Calibri"/>
          <w:sz w:val="22"/>
        </w:rPr>
        <w:t xml:space="preserve">. Résolution </w:t>
      </w:r>
      <w:r>
        <w:rPr>
          <w:rFonts w:ascii="Calibri" w:hAnsi="Calibri" w:eastAsia="Calibri"/>
          <w:sz w:val="22"/>
          <w:highlight w:val="yellow"/>
        </w:rPr>
        <w:t>[adoptée / rejetée]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[l’unanimité / la majorité requise / …]</w:t>
      </w:r>
      <w:r>
        <w:rPr>
          <w:rFonts w:ascii="Calibri" w:hAnsi="Calibri" w:eastAsia="Calibri"/>
          <w:sz w:val="22"/>
        </w:rPr>
        <w:t>.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DEUXIÈME RÉSOLUTION — Pouvoirs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L’assemblée donne tous pouvoirs au porteur d’un original, d’une copie ou d’un extrait du présent procès-verbal pour accomplir toutes formalités de dépôt, de publicité ou autres requises.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Cette résolution est adoptée </w:t>
      </w:r>
      <w:r>
        <w:rPr>
          <w:rFonts w:ascii="Calibri" w:hAnsi="Calibri" w:eastAsia="Calibri"/>
          <w:sz w:val="22"/>
          <w:highlight w:val="yellow"/>
        </w:rPr>
        <w:t>[à l’unanimité / …]</w:t>
      </w:r>
      <w:r>
        <w:rPr>
          <w:rFonts w:ascii="Calibri" w:hAnsi="Calibri" w:eastAsia="Calibri"/>
          <w:sz w:val="22"/>
        </w:rPr>
        <w:t>.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</w:rPr>
        <w:t xml:space="preserve">De tout ce que dessus, il a été dressé le présent procès-verbal, signé par </w:t>
      </w:r>
      <w:r>
        <w:rPr>
          <w:rFonts w:ascii="Calibri" w:hAnsi="Calibri" w:eastAsia="Calibri"/>
          <w:sz w:val="22"/>
          <w:highlight w:val="yellow"/>
        </w:rPr>
        <w:t>[le président de séance et le secrétaire / les associés présents]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Signature(s)</w:t>
      </w:r>
    </w:p>
    <w:p>
      <w:pPr>
        <w:spacing w:after="200" w:before="0"/>
      </w:pPr>
      <w:r>
        <w:rPr>
          <w:rFonts w:ascii="Calibri" w:hAnsi="Calibri" w:eastAsia="Calibri"/>
          <w:sz w:val="22"/>
          <w:highlight w:val="yellow"/>
        </w:rPr>
        <w:t>[Prénoms NOMS — qualités — signatures manuscrites ou électroniques selon les règles applicables]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Vérifiez dans les statuts : quorum, majorités (AGO ≠ AGE), mode de convocation, délai, possibilité d’assemblée à distance ou écrite.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Une AGE (ou résolution équivalente) est en principe requise pour modifier les statuts ; ne confondez pas avec une AGO d’approbation des comptes.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Joignez la feuille de présence et les pouvoirs. Conservez le PV et les pièces au siège. Tenez le registre des décisions / PV à jour.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Formalités de publicité ou de dépôt : guichet unique INPI (formalites.entreprises.gouv.fr) — pas les anciens formulaires papier M0/M2/M3.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Risque : un PV incomplet ou non conforme peut fragiliser la décision (opposition, nullité). Faites relire avant signature, surtout en cas de conflit d’associés.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d’assemblée générale (ordinaire ou extraordinaire)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