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Locataire / bailleur : </w:t>
      </w:r>
      <w:r>
        <w:rPr>
          <w:rFonts w:ascii="Calibri" w:hAnsi="Calibri" w:eastAsia="Calibri"/>
          <w:sz w:val="22"/>
          <w:highlight w:val="yellow"/>
        </w:rPr>
        <w:t>[qualité]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[Nom du destinataire — locataire ou bailleur]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Mise en demeure — loyers / charges — bail d’habitation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Bail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logement : </w:t>
      </w: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Par la présente, je vous mets en demeure de </w:t>
      </w:r>
      <w:r>
        <w:rPr>
          <w:rFonts w:ascii="Calibri" w:hAnsi="Calibri" w:eastAsia="Calibri"/>
          <w:sz w:val="22"/>
          <w:highlight w:val="yellow"/>
        </w:rPr>
        <w:t>[régler les loyers et charges / exécuter l’obligation de …]</w:t>
      </w:r>
      <w:r>
        <w:rPr>
          <w:rFonts w:ascii="Calibri" w:hAnsi="Calibri" w:eastAsia="Calibri"/>
          <w:sz w:val="22"/>
        </w:rPr>
        <w:t xml:space="preserve"> au titre du bail d’habitation portant sur le logement situé </w:t>
      </w:r>
      <w:r>
        <w:rPr>
          <w:rFonts w:ascii="Calibri" w:hAnsi="Calibri" w:eastAsia="Calibri"/>
          <w:sz w:val="22"/>
          <w:highlight w:val="yellow"/>
        </w:rPr>
        <w:t>[adresse complète]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Sommes / faits concernés. </w:t>
      </w:r>
      <w:r>
        <w:rPr>
          <w:rFonts w:ascii="Calibri" w:hAnsi="Calibri" w:eastAsia="Calibri"/>
          <w:sz w:val="22"/>
          <w:highlight w:val="yellow"/>
        </w:rPr>
        <w:t>[Détail des échéances, montants, périodes — sans inventer de base légale figée.]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invite à régulariser la situation dans un délai de </w:t>
      </w:r>
      <w:r>
        <w:rPr>
          <w:rFonts w:ascii="Calibri" w:hAnsi="Calibri" w:eastAsia="Calibri"/>
          <w:sz w:val="22"/>
          <w:highlight w:val="yellow"/>
        </w:rPr>
        <w:t>[ex. 8 / 15]</w:t>
      </w:r>
      <w:r>
        <w:rPr>
          <w:rFonts w:ascii="Calibri" w:hAnsi="Calibri" w:eastAsia="Calibri"/>
          <w:sz w:val="22"/>
        </w:rPr>
        <w:t xml:space="preserve"> jours à compter de la réception de la présente, par </w:t>
      </w:r>
      <w:r>
        <w:rPr>
          <w:rFonts w:ascii="Calibri" w:hAnsi="Calibri" w:eastAsia="Calibri"/>
          <w:sz w:val="22"/>
          <w:highlight w:val="yellow"/>
        </w:rPr>
        <w:t>[virement / chèque / …]</w:t>
      </w:r>
      <w:r>
        <w:rPr>
          <w:rFonts w:ascii="Calibri" w:hAnsi="Calibri" w:eastAsia="Calibri"/>
          <w:sz w:val="22"/>
        </w:rPr>
        <w:t xml:space="preserve"> aux coordonnées suivantes : </w:t>
      </w:r>
      <w:r>
        <w:rPr>
          <w:rFonts w:ascii="Calibri" w:hAnsi="Calibri" w:eastAsia="Calibri"/>
          <w:sz w:val="22"/>
          <w:highlight w:val="yellow"/>
        </w:rPr>
        <w:t>[RIB / adresse de paiement]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À défaut de régularisation dans ce délai, je me réserve le droit d’engager toute démarche utile (amiable, conciliateur, procédure judiciaire), sans nouvelle mise en demeure.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du bail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Décompte des sommes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Preuves d’envoi antérieures le cas échéant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Adaptez le délai et le contenu à votre situation. Une mise en demeure n’ouvre pas à elle seule tous les recours ; les règles du bail et les délais de procédure varient.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Privilégiez un envoi qui laisse une preuve (LRAR / équivalent). Conservez le décompte à jour.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d’impayés importants ou de procédure d’expulsion, consultez un avocat rapidement.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— loyers et charges (bail d’habitation)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