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— Nationalité : </w:t>
      </w:r>
      <w:r>
        <w:rPr>
          <w:rFonts w:ascii="Calibri" w:hAnsi="Calibri" w:eastAsia="Calibri"/>
          <w:sz w:val="22"/>
          <w:highlight w:val="yellow"/>
        </w:rPr>
        <w:t>[nationalité]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étranger (AGDREF) : </w:t>
      </w:r>
      <w:r>
        <w:rPr>
          <w:rFonts w:ascii="Calibri" w:hAnsi="Calibri" w:eastAsia="Calibri"/>
          <w:sz w:val="22"/>
          <w:highlight w:val="yellow"/>
        </w:rPr>
        <w:t>[numéro]</w:t>
      </w:r>
      <w:r>
        <w:rPr>
          <w:rFonts w:ascii="Calibri" w:hAnsi="Calibri" w:eastAsia="Calibri"/>
          <w:sz w:val="22"/>
        </w:rPr>
        <w:t xml:space="preserve"> — Titre : </w:t>
      </w:r>
      <w:r>
        <w:rPr>
          <w:rFonts w:ascii="Calibri" w:hAnsi="Calibri" w:eastAsia="Calibri"/>
          <w:sz w:val="22"/>
          <w:highlight w:val="yellow"/>
        </w:rPr>
        <w:t>[type / fin de validité]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[OFII / consulat / service indiqué sur la procédure — à vérifier]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 officielle]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Lettre d’accompagnement — dossier de regroupement familial — </w:t>
      </w: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/ Monsieur],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sollicite / j’accompagne une demande de regroupement familial au profit de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[Identité du membre de famille — lien — date de naissance — nationalité]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Situation du demandeur en France. </w:t>
      </w:r>
      <w:r>
        <w:rPr>
          <w:rFonts w:ascii="Calibri" w:hAnsi="Calibri" w:eastAsia="Calibri"/>
          <w:sz w:val="22"/>
          <w:highlight w:val="yellow"/>
        </w:rPr>
        <w:t>[Durée de séjour, logement, ressources — faits objectifs ; sans inventer les seuils réglementaires.]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Les pièces jointes suivent la liste officielle applicable à ma situation au jour du dépôt (service-public.fr / instructions OFII ou consulaires).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[Madame / Monsieur], l’expression de ma considération distinguée.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Bordereau des pièces selon la liste officielle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circuit (OFII, consulat, ANEF) dépend du cas : suivez exclusivement les instructions officielles reçues.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Ne recopiez pas une ancienne liste de pièces. Faites relire le dossier en situation complexe.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Regroupement familial — lettre d’accompagnement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