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w:rPr>
          <w:b/>
          <w:i w:val="0"/>
          <w:highlight w:val="yellow"/>
        </w:rPr>
        <w:t>[Prénom NOM]</w:t>
      </w:r>
    </w:p>
    <w:p>
      <w:pPr>
        <w:spacing w:before="0" w:after="0"/>
      </w:pPr>
      <w:r>
        <w:rPr>
          <w:b w:val="0"/>
          <w:i w:val="0"/>
          <w:highlight w:val="yellow"/>
        </w:rPr>
        <w:t>[Adresse]</w:t>
      </w:r>
    </w:p>
    <w:p>
      <w:pPr>
        <w:spacing w:before="0" w:after="0"/>
      </w:pPr>
      <w:r>
        <w:rPr>
          <w:b w:val="0"/>
          <w:i w:val="0"/>
          <w:highlight w:val="yellow"/>
        </w:rPr>
        <w:t>[Code postal]</w:t>
      </w:r>
      <w:r>
        <w:rPr>
          <w:b w:val="0"/>
          <w:i w:val="0"/>
        </w:rPr>
        <w:t xml:space="preserve"> </w:t>
      </w:r>
      <w:r>
        <w:rPr>
          <w:b w:val="0"/>
          <w:i w:val="0"/>
          <w:highlight w:val="yellow"/>
        </w:rPr>
        <w:t>[Ville]</w:t>
      </w:r>
    </w:p>
    <w:p>
      <w:pPr>
        <w:spacing w:before="0" w:after="0"/>
      </w:pPr>
      <w:r>
        <w:rPr>
          <w:b w:val="0"/>
          <w:i w:val="0"/>
        </w:rPr>
        <w:t xml:space="preserve">Tél. : </w:t>
      </w:r>
      <w:r>
        <w:rPr>
          <w:b w:val="0"/>
          <w:i w:val="0"/>
          <w:highlight w:val="yellow"/>
        </w:rPr>
        <w:t>[téléphone]</w:t>
      </w:r>
      <w:r>
        <w:rPr>
          <w:b w:val="0"/>
          <w:i w:val="0"/>
        </w:rPr>
        <w:t xml:space="preserve"> — Courriel : </w:t>
      </w:r>
      <w:r>
        <w:rPr>
          <w:b w:val="0"/>
          <w:i w:val="0"/>
          <w:highlight w:val="yellow"/>
        </w:rPr>
        <w:t>[adresse électronique]</w:t>
      </w:r>
    </w:p>
    <w:p>
      <w:pPr>
        <w:spacing w:before="0" w:after="80"/>
      </w:pPr>
    </w:p>
    <w:p>
      <w:pPr>
        <w:spacing w:before="0" w:after="0"/>
        <w:ind w:left="5102"/>
      </w:pPr>
      <w:r>
        <w:rPr>
          <w:b/>
          <w:i w:val="0"/>
          <w:highlight w:val="yellow"/>
        </w:rPr>
        <w:t>[Madame / Monsieur …]</w:t>
      </w:r>
    </w:p>
    <w:p>
      <w:pPr>
        <w:spacing w:before="0" w:after="0"/>
        <w:ind w:left="5102"/>
      </w:pPr>
      <w:r>
        <w:rPr>
          <w:b w:val="0"/>
          <w:i w:val="0"/>
          <w:highlight w:val="yellow"/>
        </w:rPr>
        <w:t>[Nom de l’administration]</w:t>
      </w:r>
    </w:p>
    <w:p>
      <w:pPr>
        <w:spacing w:before="0" w:after="0"/>
        <w:ind w:left="5102"/>
      </w:pPr>
      <w:r>
        <w:rPr>
          <w:b w:val="0"/>
          <w:i w:val="0"/>
          <w:highlight w:val="yellow"/>
        </w:rPr>
        <w:t>[Service concerné]</w:t>
      </w:r>
    </w:p>
    <w:p>
      <w:pPr>
        <w:spacing w:before="0" w:after="0"/>
        <w:ind w:left="5102"/>
      </w:pPr>
      <w:r>
        <w:rPr>
          <w:b w:val="0"/>
          <w:i w:val="0"/>
          <w:highlight w:val="yellow"/>
        </w:rPr>
        <w:t>[Adresse]</w:t>
      </w:r>
    </w:p>
    <w:p>
      <w:pPr>
        <w:spacing w:before="0" w:after="0"/>
        <w:ind w:left="5102"/>
      </w:pPr>
      <w:r>
        <w:rPr>
          <w:b w:val="0"/>
          <w:i w:val="0"/>
          <w:highlight w:val="yellow"/>
        </w:rPr>
        <w:t>[Code postal]</w:t>
      </w:r>
      <w:r>
        <w:rPr>
          <w:b w:val="0"/>
          <w:i w:val="0"/>
        </w:rPr>
        <w:t xml:space="preserve"> </w:t>
      </w:r>
      <w:r>
        <w:rPr>
          <w:b w:val="0"/>
          <w:i w:val="0"/>
          <w:highlight w:val="yellow"/>
        </w:rPr>
        <w:t>[Ville]</w:t>
      </w:r>
    </w:p>
    <w:p>
      <w:pPr>
        <w:spacing w:before="0" w:after="80"/>
      </w:pPr>
    </w:p>
    <w:p>
      <w:pPr>
        <w:spacing w:before="0" w:after="240"/>
        <w:ind w:left="5102"/>
      </w:pPr>
      <w:r>
        <w:rPr>
          <w:b w:val="0"/>
          <w:i w:val="0"/>
          <w:highlight w:val="yellow"/>
        </w:rPr>
        <w:t>[Ville]</w:t>
      </w:r>
      <w:r>
        <w:rPr>
          <w:b w:val="0"/>
          <w:i w:val="0"/>
        </w:rPr>
        <w:t xml:space="preserve">, le </w:t>
      </w:r>
      <w:r>
        <w:rPr>
          <w:b w:val="0"/>
          <w:i w:val="0"/>
          <w:highlight w:val="yellow"/>
        </w:rPr>
        <w:t>[date]</w:t>
      </w:r>
    </w:p>
    <w:p>
      <w:pPr>
        <w:spacing w:before="0" w:after="40"/>
      </w:pPr>
      <w:r>
        <w:rPr>
          <w:b/>
          <w:i w:val="0"/>
        </w:rPr>
        <w:t>Lettre recommandée avec demande d’avis de réception</w:t>
      </w:r>
    </w:p>
    <w:p>
      <w:pPr>
        <w:spacing w:after="40"/>
      </w:pPr>
      <w:r>
        <w:rPr>
          <w:b/>
          <w:i w:val="0"/>
        </w:rPr>
        <w:t xml:space="preserve">Objet : </w:t>
      </w:r>
      <w:r>
        <w:rPr>
          <w:b/>
          <w:i w:val="0"/>
        </w:rPr>
        <w:t>Demande de communication des motifs d’une décision implicite de rejet (article L. 232-4 du code des relations entre le public et l’administration)</w:t>
      </w:r>
    </w:p>
    <w:p>
      <w:pPr>
        <w:spacing w:before="0" w:after="0"/>
      </w:pPr>
      <w:r>
        <w:rPr>
          <w:b w:val="0"/>
          <w:i w:val="0"/>
        </w:rPr>
        <w:t xml:space="preserve">Réf. : ma demande du </w:t>
      </w:r>
      <w:r>
        <w:rPr>
          <w:b w:val="0"/>
          <w:i w:val="0"/>
          <w:highlight w:val="yellow"/>
        </w:rPr>
        <w:t>[date]</w:t>
      </w:r>
      <w:r>
        <w:rPr>
          <w:b w:val="0"/>
          <w:i w:val="0"/>
        </w:rPr>
        <w:t xml:space="preserve"> — </w:t>
      </w:r>
      <w:r>
        <w:rPr>
          <w:b w:val="0"/>
          <w:i w:val="0"/>
          <w:highlight w:val="yellow"/>
        </w:rPr>
        <w:t>[référence ou numéro d’enregistrement]</w:t>
      </w:r>
    </w:p>
    <w:p>
      <w:pPr>
        <w:spacing w:before="0" w:after="80"/>
      </w:pPr>
    </w:p>
    <w:p>
      <w:pPr>
        <w:spacing w:before="0" w:after="160"/>
      </w:pPr>
      <w:r>
        <w:rPr>
          <w:b w:val="0"/>
          <w:i w:val="0"/>
        </w:rPr>
        <w:t>Madame, Monsieur,</w:t>
      </w:r>
    </w:p>
    <w:p>
      <w:pPr>
        <w:spacing w:before="0" w:after="160"/>
        <w:jc w:val="both"/>
      </w:pPr>
      <w:r>
        <w:rPr>
          <w:b w:val="0"/>
          <w:i w:val="0"/>
        </w:rPr>
        <w:t xml:space="preserve">Par courrier du </w:t>
      </w:r>
      <w:r>
        <w:rPr>
          <w:b w:val="0"/>
          <w:i w:val="0"/>
          <w:highlight w:val="yellow"/>
        </w:rPr>
        <w:t>[date]</w:t>
      </w:r>
      <w:r>
        <w:rPr>
          <w:b w:val="0"/>
          <w:i w:val="0"/>
        </w:rPr>
        <w:t xml:space="preserve">, reçu par vos services le </w:t>
      </w:r>
      <w:r>
        <w:rPr>
          <w:b w:val="0"/>
          <w:i w:val="0"/>
          <w:highlight w:val="yellow"/>
        </w:rPr>
        <w:t>[date]</w:t>
      </w:r>
      <w:r>
        <w:rPr>
          <w:b w:val="0"/>
          <w:i w:val="0"/>
        </w:rPr>
        <w:t xml:space="preserve"> </w:t>
      </w:r>
      <w:r>
        <w:rPr>
          <w:b w:val="0"/>
          <w:i w:val="0"/>
          <w:highlight w:val="yellow"/>
        </w:rPr>
        <w:t>[accusé de réception joint]</w:t>
      </w:r>
      <w:r>
        <w:rPr>
          <w:b w:val="0"/>
          <w:i w:val="0"/>
        </w:rPr>
        <w:t xml:space="preserve">, j’ai sollicité </w:t>
      </w:r>
      <w:r>
        <w:rPr>
          <w:b w:val="0"/>
          <w:i w:val="0"/>
          <w:highlight w:val="yellow"/>
        </w:rPr>
        <w:t>[objet précis de la demande : délivrance d’une autorisation, versement d’une aide, attribution d’un avantage…]</w:t>
      </w:r>
      <w:r>
        <w:rPr>
          <w:b w:val="0"/>
          <w:i w:val="0"/>
        </w:rPr>
        <w:t>.</w:t>
      </w:r>
    </w:p>
    <w:p>
      <w:pPr>
        <w:spacing w:before="0" w:after="160"/>
        <w:jc w:val="both"/>
      </w:pPr>
      <w:r>
        <w:rPr>
          <w:b w:val="0"/>
          <w:i w:val="0"/>
        </w:rPr>
        <w:t xml:space="preserve">Cette demande est restée sans réponse. Le silence gardé par l’administration a ainsi fait naître, le </w:t>
      </w:r>
      <w:r>
        <w:rPr>
          <w:b w:val="0"/>
          <w:i w:val="0"/>
          <w:highlight w:val="yellow"/>
        </w:rPr>
        <w:t>[date]</w:t>
      </w:r>
      <w:r>
        <w:rPr>
          <w:b w:val="0"/>
          <w:i w:val="0"/>
        </w:rPr>
        <w:t>, une décision implicite de rejet.</w:t>
      </w:r>
    </w:p>
    <w:p>
      <w:pPr>
        <w:spacing w:before="0" w:after="160"/>
        <w:jc w:val="both"/>
      </w:pPr>
      <w:r>
        <w:rPr>
          <w:b w:val="0"/>
          <w:i w:val="0"/>
        </w:rPr>
        <w:t xml:space="preserve">Cette décision, qui </w:t>
      </w:r>
      <w:r>
        <w:rPr>
          <w:b w:val="0"/>
          <w:i w:val="0"/>
          <w:highlight w:val="yellow"/>
        </w:rPr>
        <w:t>[refuse une autorisation / refuse un avantage dont l’attribution constitue un droit / préciser]</w:t>
      </w:r>
      <w:r>
        <w:rPr>
          <w:b w:val="0"/>
          <w:i w:val="0"/>
        </w:rPr>
        <w:t>, aurait dû être motivée si elle avait été prise de manière expresse, en application de l’article L. 211-2 du code des relations entre le public et l’administration.</w:t>
      </w:r>
    </w:p>
    <w:p>
      <w:pPr>
        <w:spacing w:before="0" w:after="160"/>
        <w:jc w:val="both"/>
      </w:pPr>
      <w:r>
        <w:rPr>
          <w:b w:val="0"/>
          <w:i w:val="0"/>
        </w:rPr>
        <w:t>Je vous demande donc, sur le fondement de l’article L. 232-4 du même code, de bien vouloir me communiquer les motifs de cette décision implicite de rejet.</w:t>
      </w:r>
    </w:p>
    <w:p>
      <w:pPr>
        <w:spacing w:before="0" w:after="160"/>
        <w:jc w:val="both"/>
      </w:pPr>
      <w:r>
        <w:rPr>
          <w:b w:val="0"/>
          <w:i w:val="0"/>
        </w:rPr>
        <w:t>Je vous rappelle que ces motifs doivent m’être communiqués dans le mois suivant la présente demande, et que le délai de recours contentieux contre la décision est prorogé jusqu’à l’expiration d’un délai de deux mois suivant le jour où ils m’auront été communiqués.</w:t>
      </w:r>
    </w:p>
    <w:p>
      <w:pPr>
        <w:spacing w:before="0" w:after="160"/>
        <w:jc w:val="both"/>
      </w:pPr>
      <w:r>
        <w:rPr>
          <w:b w:val="0"/>
          <w:i w:val="0"/>
        </w:rPr>
        <w:t>Je vous remercie par avance de votre réponse.</w:t>
      </w:r>
    </w:p>
    <w:p>
      <w:pPr>
        <w:spacing w:before="0" w:after="360"/>
        <w:jc w:val="both"/>
      </w:pPr>
      <w:r>
        <w:rPr>
          <w:b w:val="0"/>
          <w:i w:val="0"/>
        </w:rPr>
        <w:t>Je vous prie d’agréer, Madame, Monsieur, l’expression de mes salutations distinguées.</w:t>
      </w:r>
    </w:p>
    <w:p>
      <w:pPr>
        <w:spacing w:before="0" w:after="0"/>
        <w:ind w:left="5102"/>
      </w:pPr>
      <w:r>
        <w:rPr>
          <w:b w:val="0"/>
          <w:i w:val="0"/>
          <w:highlight w:val="yellow"/>
        </w:rPr>
        <w:t>[Signature]</w:t>
      </w:r>
    </w:p>
    <w:p>
      <w:pPr>
        <w:spacing w:before="0" w:after="320"/>
        <w:ind w:left="5102"/>
      </w:pPr>
      <w:r>
        <w:rPr>
          <w:b w:val="0"/>
          <w:i w:val="0"/>
          <w:highlight w:val="yellow"/>
        </w:rPr>
        <w:t>[Prénom NOM]</w:t>
      </w:r>
    </w:p>
    <w:p>
      <w:pPr>
        <w:keepNext/>
        <w:spacing w:before="0" w:after="40"/>
      </w:pPr>
      <w:r>
        <w:rPr>
          <w:b/>
          <w:i w:val="0"/>
        </w:rPr>
        <w:t>Pièces jointes :</w:t>
      </w:r>
    </w:p>
    <w:p>
      <w:pPr>
        <w:spacing w:before="0" w:after="20"/>
        <w:ind w:left="510" w:hanging="283"/>
      </w:pPr>
      <w:r>
        <w:rPr>
          <w:b w:val="0"/>
          <w:i w:val="0"/>
        </w:rPr>
        <w:t xml:space="preserve">– copie de ma demande du </w:t>
      </w:r>
      <w:r>
        <w:rPr>
          <w:b w:val="0"/>
          <w:i w:val="0"/>
          <w:highlight w:val="yellow"/>
        </w:rPr>
        <w:t>[date]</w:t>
      </w:r>
      <w:r>
        <w:rPr>
          <w:b w:val="0"/>
          <w:i w:val="0"/>
        </w:rPr>
        <w:t xml:space="preserve"> et de l’accusé de réception / avis de réception</w:t>
      </w:r>
    </w:p>
    <w:p>
      <w:r>
        <w:br w:type="page"/>
      </w:r>
    </w:p>
    <w:p>
      <w:pPr>
        <w:spacing w:before="0" w:after="80"/>
      </w:pPr>
      <w:r>
        <w:rPr>
          <w:b/>
          <w:i w:val="0"/>
          <w:sz w:val="26"/>
        </w:rPr>
        <w:t>Notes pratiques — à supprimer avant envoi</w:t>
      </w:r>
    </w:p>
    <w:p>
      <w:pPr>
        <w:pBdr>
          <w:bottom w:val="single" w:sz="6" w:space="1" w:color="9AA5B1"/>
        </w:pBdr>
        <w:spacing w:after="120"/>
      </w:pPr>
    </w:p>
    <w:p>
      <w:pPr>
        <w:spacing w:before="0" w:after="100"/>
        <w:ind w:left="340" w:hanging="227"/>
        <w:jc w:val="both"/>
      </w:pPr>
      <w:r>
        <w:rPr>
          <w:b w:val="0"/>
          <w:i w:val="0"/>
          <w:color w:val="374151"/>
          <w:sz w:val="20"/>
        </w:rPr>
        <w:t>• Cette demande doit être présentée pendant le délai de recours contentieux contre la décision implicite (en principe deux mois à compter de sa naissance).</w:t>
      </w:r>
    </w:p>
    <w:p>
      <w:pPr>
        <w:spacing w:before="0" w:after="100"/>
        <w:ind w:left="340" w:hanging="227"/>
        <w:jc w:val="both"/>
      </w:pPr>
      <w:r>
        <w:rPr>
          <w:b w:val="0"/>
          <w:i w:val="0"/>
          <w:color w:val="374151"/>
          <w:sz w:val="20"/>
        </w:rPr>
        <w:t>• Elle n’est utile que si la décision, prise expressément, aurait dû être motivée (refus d’autorisation, refus d’un avantage constituant un droit, sanction, etc.).</w:t>
      </w:r>
    </w:p>
    <w:p>
      <w:pPr>
        <w:spacing w:before="0" w:after="100"/>
        <w:ind w:left="340" w:hanging="227"/>
        <w:jc w:val="both"/>
      </w:pPr>
      <w:r>
        <w:rPr>
          <w:b w:val="0"/>
          <w:i w:val="0"/>
          <w:color w:val="374151"/>
          <w:sz w:val="20"/>
        </w:rPr>
        <w:t>• Vérifiez la durée du silence applicable à votre demande : selon les procédures, le silence de l’administration vaut acceptation ou rejet, et le délai n’est pas toujours de deux mois.</w:t>
      </w:r>
    </w:p>
    <w:p>
      <w:pPr>
        <w:spacing w:before="0" w:after="100"/>
        <w:ind w:left="340" w:hanging="227"/>
        <w:jc w:val="both"/>
      </w:pPr>
      <w:r>
        <w:rPr>
          <w:b w:val="0"/>
          <w:i w:val="0"/>
          <w:color w:val="374151"/>
          <w:sz w:val="20"/>
        </w:rPr>
        <w:t>• Si l’administration ne vous a pas adressé d’accusé de réception conforme (mentionnant les voies et délais de recours), les délais de recours ne vous sont en principe pas opposables ; un recours doit toutefois être exercé dans un délai raisonnable, en principe un an selon la jurisprudence du Conseil d’État.</w:t>
      </w:r>
    </w:p>
    <w:p>
      <w:pPr>
        <w:spacing w:before="0" w:after="100"/>
        <w:ind w:left="340" w:hanging="227"/>
        <w:jc w:val="both"/>
      </w:pPr>
      <w:r>
        <w:rPr>
          <w:b w:val="0"/>
          <w:i w:val="0"/>
          <w:color w:val="374151"/>
          <w:sz w:val="20"/>
        </w:rPr>
        <w:t>• Supprimez l’en-tête « Modèle fourni à titre informatif… », les surlignages et la présente page avant d’envoyer le courrier. Conservez une copie du courrier, la preuve de dépôt et l’avis de réception.</w:t>
      </w:r>
    </w:p>
    <w:p>
      <w:pPr>
        <w:spacing w:before="0" w:after="100"/>
        <w:ind w:left="340" w:hanging="227"/>
        <w:jc w:val="both"/>
      </w:pPr>
      <w:r>
        <w:rPr>
          <w:b w:val="0"/>
          <w:i w:val="0"/>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communication des motifs d’une décision implicite de rejet</dc:title>
  <dc:subject>Article L. 232-4 du code des relations entre le public et l’administration</dc:subject>
  <dc:creator>Cabinet Gasimov</dc:creator>
  <cp:keywords>modèle, courrier, administration</cp:keywords>
  <dc:description>Modèle fourni à titre informatif — à adapter à votre situation ; ne remplace pas un conseil personnalisé. Cabinet Gasimov</dc:description>
  <cp:lastModifiedBy/>
  <cp:revision>1</cp:revision>
  <dcterms:created xsi:type="dcterms:W3CDTF">2013-12-23T23:15:00Z</dcterms:created>
  <dcterms:modified xsi:type="dcterms:W3CDTF">2013-12-23T23:15:00Z</dcterms:modified>
  <cp:category/>
  <dc:language>fr-FR</dc:language>
</cp:coreProperties>
</file>